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9574" w14:textId="77777777" w:rsidR="00424401" w:rsidRDefault="00424401" w:rsidP="00424401">
      <w:pPr>
        <w:pStyle w:val="Titre6"/>
        <w:tabs>
          <w:tab w:val="right" w:pos="7110"/>
        </w:tabs>
        <w:rPr>
          <w:rFonts w:ascii="Arial" w:hAnsi="Arial"/>
          <w:sz w:val="28"/>
          <w:lang w:val="fr-CA"/>
        </w:rPr>
      </w:pPr>
      <w:bookmarkStart w:id="0" w:name="_GoBack"/>
      <w:bookmarkEnd w:id="0"/>
      <w:r>
        <w:rPr>
          <w:rFonts w:ascii="Arial" w:hAnsi="Arial"/>
          <w:sz w:val="20"/>
          <w:lang w:val="fr-CA"/>
        </w:rPr>
        <w:t xml:space="preserve">PROVINCE DE QUÉBEC                                              </w:t>
      </w:r>
    </w:p>
    <w:p w14:paraId="1D21412F" w14:textId="77777777" w:rsidR="00424401" w:rsidRDefault="00424401" w:rsidP="00424401">
      <w:pPr>
        <w:outlineLvl w:val="0"/>
        <w:rPr>
          <w:b/>
          <w:sz w:val="20"/>
        </w:rPr>
      </w:pPr>
      <w:r>
        <w:rPr>
          <w:b/>
          <w:sz w:val="20"/>
        </w:rPr>
        <w:t xml:space="preserve">MRC </w:t>
      </w:r>
      <w:r w:rsidR="00742A32">
        <w:rPr>
          <w:b/>
          <w:sz w:val="20"/>
        </w:rPr>
        <w:t xml:space="preserve">DE </w:t>
      </w:r>
      <w:r w:rsidR="003C1633">
        <w:rPr>
          <w:b/>
          <w:sz w:val="20"/>
        </w:rPr>
        <w:t>MINGAN</w:t>
      </w:r>
      <w:r w:rsidR="003F690D">
        <w:rPr>
          <w:b/>
          <w:sz w:val="20"/>
        </w:rPr>
        <w:t>IE</w:t>
      </w:r>
    </w:p>
    <w:p w14:paraId="1FCE6AD6" w14:textId="77777777" w:rsidR="00424401" w:rsidRDefault="00424401" w:rsidP="00424401">
      <w:pPr>
        <w:outlineLvl w:val="0"/>
        <w:rPr>
          <w:b/>
          <w:sz w:val="20"/>
        </w:rPr>
      </w:pPr>
      <w:r>
        <w:rPr>
          <w:b/>
          <w:sz w:val="20"/>
        </w:rPr>
        <w:t xml:space="preserve">MUNICIPALITÉ </w:t>
      </w:r>
      <w:r w:rsidR="003F690D">
        <w:rPr>
          <w:b/>
          <w:sz w:val="20"/>
        </w:rPr>
        <w:t>DE L'ÎLE</w:t>
      </w:r>
      <w:r w:rsidR="00E64627">
        <w:rPr>
          <w:b/>
          <w:sz w:val="20"/>
        </w:rPr>
        <w:t>-D’</w:t>
      </w:r>
      <w:r w:rsidR="003F690D">
        <w:rPr>
          <w:b/>
          <w:sz w:val="20"/>
        </w:rPr>
        <w:t>ANTICOSTI</w:t>
      </w:r>
    </w:p>
    <w:p w14:paraId="4CE56783" w14:textId="77777777" w:rsidR="00424401" w:rsidRDefault="00424401" w:rsidP="00424401">
      <w:pPr>
        <w:outlineLvl w:val="0"/>
        <w:rPr>
          <w:b/>
          <w:sz w:val="20"/>
        </w:rPr>
      </w:pPr>
    </w:p>
    <w:p w14:paraId="17C0E947" w14:textId="77777777" w:rsidR="00424401" w:rsidRDefault="00424401" w:rsidP="00424401">
      <w:pPr>
        <w:outlineLvl w:val="0"/>
        <w:rPr>
          <w:b/>
          <w:sz w:val="20"/>
        </w:rPr>
      </w:pPr>
    </w:p>
    <w:p w14:paraId="5EC216B8" w14:textId="7A151F08" w:rsidR="00424401" w:rsidRPr="001134A6" w:rsidRDefault="008F29E2" w:rsidP="00716EBC">
      <w:pPr>
        <w:pStyle w:val="Corpsdetexte2"/>
        <w:tabs>
          <w:tab w:val="left" w:pos="3616"/>
        </w:tabs>
        <w:rPr>
          <w:sz w:val="20"/>
          <w:szCs w:val="20"/>
        </w:rPr>
      </w:pPr>
      <w:r>
        <w:rPr>
          <w:sz w:val="20"/>
        </w:rPr>
        <w:t>À</w:t>
      </w:r>
      <w:r w:rsidR="00424401">
        <w:rPr>
          <w:sz w:val="20"/>
        </w:rPr>
        <w:t xml:space="preserve"> une séance extraordinaire du </w:t>
      </w:r>
      <w:r>
        <w:rPr>
          <w:sz w:val="20"/>
        </w:rPr>
        <w:t>c</w:t>
      </w:r>
      <w:r w:rsidR="00424401">
        <w:rPr>
          <w:sz w:val="20"/>
        </w:rPr>
        <w:t xml:space="preserve">onseil de la Municipalité de </w:t>
      </w:r>
      <w:r>
        <w:rPr>
          <w:sz w:val="20"/>
        </w:rPr>
        <w:t>L</w:t>
      </w:r>
      <w:r w:rsidR="003F690D">
        <w:rPr>
          <w:sz w:val="20"/>
        </w:rPr>
        <w:t>'</w:t>
      </w:r>
      <w:r w:rsidR="00EE69F0">
        <w:rPr>
          <w:sz w:val="20"/>
        </w:rPr>
        <w:t>Île</w:t>
      </w:r>
      <w:r>
        <w:rPr>
          <w:sz w:val="20"/>
        </w:rPr>
        <w:t>-d’</w:t>
      </w:r>
      <w:r w:rsidR="00C6279F">
        <w:rPr>
          <w:sz w:val="20"/>
        </w:rPr>
        <w:t xml:space="preserve">Anticosti, tenue le </w:t>
      </w:r>
      <w:r w:rsidR="00E039BD">
        <w:rPr>
          <w:sz w:val="20"/>
        </w:rPr>
        <w:t>10 mars 2020 à 19</w:t>
      </w:r>
      <w:r w:rsidR="00E5216B">
        <w:rPr>
          <w:sz w:val="20"/>
        </w:rPr>
        <w:t xml:space="preserve"> </w:t>
      </w:r>
      <w:r w:rsidR="00E039BD">
        <w:rPr>
          <w:sz w:val="20"/>
        </w:rPr>
        <w:t>h</w:t>
      </w:r>
      <w:r w:rsidR="00441658">
        <w:rPr>
          <w:sz w:val="20"/>
        </w:rPr>
        <w:t xml:space="preserve"> </w:t>
      </w:r>
      <w:r w:rsidR="00424401">
        <w:rPr>
          <w:sz w:val="20"/>
        </w:rPr>
        <w:t xml:space="preserve">en la salle du </w:t>
      </w:r>
      <w:r>
        <w:rPr>
          <w:sz w:val="20"/>
        </w:rPr>
        <w:t>c</w:t>
      </w:r>
      <w:r w:rsidR="00424401">
        <w:rPr>
          <w:sz w:val="20"/>
        </w:rPr>
        <w:t xml:space="preserve">onseil, sise </w:t>
      </w:r>
      <w:r w:rsidR="006C2DEB">
        <w:rPr>
          <w:sz w:val="20"/>
        </w:rPr>
        <w:t xml:space="preserve">au </w:t>
      </w:r>
      <w:r w:rsidR="007D03E6">
        <w:rPr>
          <w:sz w:val="20"/>
        </w:rPr>
        <w:t>25 B, chemin des Forestiers,</w:t>
      </w:r>
      <w:r w:rsidR="003F690D">
        <w:rPr>
          <w:sz w:val="20"/>
        </w:rPr>
        <w:t xml:space="preserve"> </w:t>
      </w:r>
      <w:r w:rsidR="00CC59E1">
        <w:rPr>
          <w:sz w:val="20"/>
        </w:rPr>
        <w:t>Port-Menier</w:t>
      </w:r>
      <w:r w:rsidR="00424401">
        <w:rPr>
          <w:sz w:val="20"/>
        </w:rPr>
        <w:t xml:space="preserve">, lieu ordinaire dudit </w:t>
      </w:r>
      <w:r>
        <w:rPr>
          <w:sz w:val="20"/>
        </w:rPr>
        <w:t>c</w:t>
      </w:r>
      <w:r w:rsidR="00424401">
        <w:rPr>
          <w:sz w:val="20"/>
        </w:rPr>
        <w:t xml:space="preserve">onseil et conformément au </w:t>
      </w:r>
      <w:r>
        <w:rPr>
          <w:sz w:val="20"/>
        </w:rPr>
        <w:t>C</w:t>
      </w:r>
      <w:r w:rsidR="00424401">
        <w:rPr>
          <w:sz w:val="20"/>
        </w:rPr>
        <w:t>ode municipal sont présents</w:t>
      </w:r>
      <w:r w:rsidR="00FA0A00">
        <w:rPr>
          <w:sz w:val="20"/>
        </w:rPr>
        <w:t>,</w:t>
      </w:r>
      <w:r w:rsidR="00424401">
        <w:rPr>
          <w:sz w:val="20"/>
        </w:rPr>
        <w:t xml:space="preserve"> </w:t>
      </w:r>
      <w:r w:rsidR="00BE56D0">
        <w:rPr>
          <w:sz w:val="20"/>
        </w:rPr>
        <w:t>son honneur le maire</w:t>
      </w:r>
      <w:r w:rsidR="00E039BD">
        <w:rPr>
          <w:sz w:val="20"/>
        </w:rPr>
        <w:t xml:space="preserve"> John Pineault, </w:t>
      </w:r>
      <w:r w:rsidR="00C6279F">
        <w:rPr>
          <w:sz w:val="20"/>
        </w:rPr>
        <w:t>m</w:t>
      </w:r>
      <w:r w:rsidR="00CC59E1">
        <w:rPr>
          <w:sz w:val="20"/>
        </w:rPr>
        <w:t xml:space="preserve">adame la conseillère, </w:t>
      </w:r>
      <w:r w:rsidR="000D3956">
        <w:rPr>
          <w:sz w:val="20"/>
          <w:szCs w:val="20"/>
        </w:rPr>
        <w:t>Shawna Doucet et m</w:t>
      </w:r>
      <w:r w:rsidR="00E039BD">
        <w:rPr>
          <w:sz w:val="20"/>
          <w:szCs w:val="20"/>
        </w:rPr>
        <w:t>onsieur</w:t>
      </w:r>
      <w:r w:rsidR="000D3956">
        <w:rPr>
          <w:sz w:val="20"/>
          <w:szCs w:val="20"/>
        </w:rPr>
        <w:t xml:space="preserve"> </w:t>
      </w:r>
      <w:r w:rsidR="00CC59E1">
        <w:rPr>
          <w:sz w:val="20"/>
          <w:szCs w:val="20"/>
        </w:rPr>
        <w:t xml:space="preserve">le conseiller, </w:t>
      </w:r>
      <w:r w:rsidR="000D3956">
        <w:rPr>
          <w:sz w:val="20"/>
          <w:szCs w:val="20"/>
        </w:rPr>
        <w:t>Michel Charlebois</w:t>
      </w:r>
      <w:r w:rsidR="00E039BD">
        <w:rPr>
          <w:sz w:val="20"/>
          <w:szCs w:val="20"/>
        </w:rPr>
        <w:t xml:space="preserve"> formant quorum sous la présidence de monsieur le maire. </w:t>
      </w:r>
      <w:r w:rsidR="000D3956">
        <w:rPr>
          <w:sz w:val="20"/>
          <w:szCs w:val="20"/>
        </w:rPr>
        <w:t xml:space="preserve"> </w:t>
      </w:r>
    </w:p>
    <w:p w14:paraId="56EE6716" w14:textId="77777777" w:rsidR="00424401" w:rsidRPr="003926C1" w:rsidRDefault="00424401" w:rsidP="00716EBC">
      <w:pPr>
        <w:pStyle w:val="Corpsdetexte2"/>
        <w:tabs>
          <w:tab w:val="left" w:pos="3616"/>
        </w:tabs>
        <w:rPr>
          <w:sz w:val="16"/>
        </w:rPr>
      </w:pPr>
    </w:p>
    <w:p w14:paraId="12F59375" w14:textId="17546ACC" w:rsidR="0065568E" w:rsidRDefault="0065568E" w:rsidP="00716EBC">
      <w:pPr>
        <w:pStyle w:val="Corpsdetexte2"/>
        <w:tabs>
          <w:tab w:val="left" w:pos="3616"/>
        </w:tabs>
        <w:rPr>
          <w:sz w:val="20"/>
          <w:szCs w:val="20"/>
        </w:rPr>
      </w:pPr>
      <w:r>
        <w:rPr>
          <w:sz w:val="20"/>
          <w:szCs w:val="20"/>
        </w:rPr>
        <w:t xml:space="preserve">Madame la conseillère Hélène Boulanger </w:t>
      </w:r>
      <w:r w:rsidR="00E039BD">
        <w:rPr>
          <w:sz w:val="20"/>
          <w:szCs w:val="20"/>
        </w:rPr>
        <w:t>est absente</w:t>
      </w:r>
      <w:r w:rsidR="00E5216B">
        <w:rPr>
          <w:sz w:val="20"/>
          <w:szCs w:val="20"/>
        </w:rPr>
        <w:t>.</w:t>
      </w:r>
    </w:p>
    <w:p w14:paraId="7226A886" w14:textId="77777777" w:rsidR="0065568E" w:rsidRPr="003926C1" w:rsidRDefault="0065568E" w:rsidP="00716EBC">
      <w:pPr>
        <w:pStyle w:val="Corpsdetexte2"/>
        <w:tabs>
          <w:tab w:val="left" w:pos="3616"/>
        </w:tabs>
        <w:rPr>
          <w:sz w:val="16"/>
          <w:szCs w:val="20"/>
        </w:rPr>
      </w:pPr>
    </w:p>
    <w:p w14:paraId="501BFF49" w14:textId="77777777" w:rsidR="00424401" w:rsidRDefault="00C54335" w:rsidP="00716EBC">
      <w:pPr>
        <w:pStyle w:val="Corpsdetexte2"/>
        <w:tabs>
          <w:tab w:val="left" w:pos="3616"/>
        </w:tabs>
        <w:rPr>
          <w:sz w:val="20"/>
          <w:szCs w:val="20"/>
        </w:rPr>
      </w:pPr>
      <w:r>
        <w:rPr>
          <w:sz w:val="20"/>
          <w:szCs w:val="20"/>
        </w:rPr>
        <w:t xml:space="preserve">Madame Diane Taillon, oma, gma, directrice générale et secrétaire-trésorière agit à titre de greffière. </w:t>
      </w:r>
    </w:p>
    <w:p w14:paraId="5958CC28" w14:textId="77777777" w:rsidR="00A37DA7" w:rsidRPr="00C6279F" w:rsidRDefault="00A37DA7" w:rsidP="00716EBC">
      <w:pPr>
        <w:pStyle w:val="Titre3"/>
        <w:tabs>
          <w:tab w:val="left" w:pos="3616"/>
        </w:tabs>
        <w:rPr>
          <w:rFonts w:ascii="Arial" w:hAnsi="Arial"/>
          <w:sz w:val="20"/>
          <w:szCs w:val="20"/>
          <w:u w:val="single"/>
        </w:rPr>
      </w:pPr>
    </w:p>
    <w:p w14:paraId="3E9CF32C" w14:textId="6FD840DC" w:rsidR="00424401" w:rsidRDefault="00424401" w:rsidP="00716EBC">
      <w:pPr>
        <w:pStyle w:val="Titre3"/>
        <w:tabs>
          <w:tab w:val="left" w:pos="3616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Ouverture de la séance extraordinaire du </w:t>
      </w:r>
      <w:r w:rsidR="00FA0A00">
        <w:rPr>
          <w:rFonts w:ascii="Arial" w:hAnsi="Arial"/>
          <w:sz w:val="20"/>
          <w:u w:val="single"/>
        </w:rPr>
        <w:t>10 mars</w:t>
      </w:r>
      <w:r w:rsidR="00B23326">
        <w:rPr>
          <w:rFonts w:ascii="Arial" w:hAnsi="Arial"/>
          <w:sz w:val="20"/>
          <w:u w:val="single"/>
        </w:rPr>
        <w:t xml:space="preserve"> </w:t>
      </w:r>
      <w:r w:rsidR="00E039BD">
        <w:rPr>
          <w:rFonts w:ascii="Arial" w:hAnsi="Arial"/>
          <w:sz w:val="20"/>
          <w:u w:val="single"/>
        </w:rPr>
        <w:t>2020</w:t>
      </w:r>
    </w:p>
    <w:p w14:paraId="2629B441" w14:textId="77777777" w:rsidR="00424401" w:rsidRPr="00A252D0" w:rsidRDefault="00424401" w:rsidP="00716EBC">
      <w:pPr>
        <w:jc w:val="both"/>
      </w:pPr>
    </w:p>
    <w:p w14:paraId="28F4F037" w14:textId="1C91D560" w:rsidR="00424401" w:rsidRDefault="005F3B27" w:rsidP="00716EBC">
      <w:pPr>
        <w:pStyle w:val="Titre5"/>
        <w:tabs>
          <w:tab w:val="left" w:pos="3616"/>
        </w:tabs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Monsieur John Pineault</w:t>
      </w:r>
      <w:r w:rsidR="000D3956">
        <w:rPr>
          <w:b w:val="0"/>
          <w:sz w:val="20"/>
          <w:szCs w:val="20"/>
          <w:u w:val="none"/>
        </w:rPr>
        <w:t>, maire</w:t>
      </w:r>
      <w:r w:rsidR="00424401" w:rsidRPr="009C383B">
        <w:rPr>
          <w:b w:val="0"/>
          <w:sz w:val="20"/>
          <w:szCs w:val="20"/>
          <w:u w:val="none"/>
        </w:rPr>
        <w:t xml:space="preserve"> ouvre la s</w:t>
      </w:r>
      <w:r w:rsidR="00424401">
        <w:rPr>
          <w:b w:val="0"/>
          <w:sz w:val="20"/>
          <w:szCs w:val="20"/>
          <w:u w:val="none"/>
        </w:rPr>
        <w:t>éance</w:t>
      </w:r>
      <w:r w:rsidR="00424401" w:rsidRPr="009C383B">
        <w:rPr>
          <w:b w:val="0"/>
          <w:sz w:val="20"/>
          <w:szCs w:val="20"/>
          <w:u w:val="none"/>
        </w:rPr>
        <w:t xml:space="preserve"> extraordinaire à </w:t>
      </w:r>
      <w:r w:rsidR="001D6950">
        <w:rPr>
          <w:b w:val="0"/>
          <w:sz w:val="20"/>
          <w:szCs w:val="20"/>
          <w:u w:val="none"/>
        </w:rPr>
        <w:t>1</w:t>
      </w:r>
      <w:r>
        <w:rPr>
          <w:b w:val="0"/>
          <w:sz w:val="20"/>
          <w:szCs w:val="20"/>
          <w:u w:val="none"/>
        </w:rPr>
        <w:t>9</w:t>
      </w:r>
      <w:r w:rsidR="00E5216B">
        <w:rPr>
          <w:b w:val="0"/>
          <w:sz w:val="20"/>
          <w:szCs w:val="20"/>
          <w:u w:val="none"/>
        </w:rPr>
        <w:t xml:space="preserve"> </w:t>
      </w:r>
      <w:r w:rsidR="001D6950">
        <w:rPr>
          <w:b w:val="0"/>
          <w:sz w:val="20"/>
          <w:szCs w:val="20"/>
          <w:u w:val="none"/>
        </w:rPr>
        <w:t xml:space="preserve">h </w:t>
      </w:r>
      <w:r w:rsidR="00424401" w:rsidRPr="009C383B">
        <w:rPr>
          <w:b w:val="0"/>
          <w:sz w:val="20"/>
          <w:szCs w:val="20"/>
          <w:u w:val="none"/>
        </w:rPr>
        <w:t>après constatation du quorum.</w:t>
      </w:r>
    </w:p>
    <w:p w14:paraId="57B03636" w14:textId="77777777" w:rsidR="00424401" w:rsidRDefault="00424401" w:rsidP="00716EBC">
      <w:pPr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1E1C935B" w14:textId="77777777" w:rsidR="00424401" w:rsidRDefault="00424401" w:rsidP="00716EBC">
      <w:pPr>
        <w:jc w:val="both"/>
        <w:rPr>
          <w:b/>
          <w:sz w:val="20"/>
          <w:u w:val="single"/>
        </w:rPr>
      </w:pPr>
    </w:p>
    <w:p w14:paraId="494DC673" w14:textId="77777777" w:rsidR="00441658" w:rsidRDefault="00441658" w:rsidP="00716EBC">
      <w:pPr>
        <w:jc w:val="both"/>
        <w:rPr>
          <w:b/>
          <w:sz w:val="20"/>
          <w:u w:val="single"/>
        </w:rPr>
      </w:pPr>
    </w:p>
    <w:p w14:paraId="47C3130D" w14:textId="4FC79207" w:rsidR="00424401" w:rsidRDefault="00E039BD" w:rsidP="00716EB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u w:val="single"/>
        </w:rPr>
        <w:t>2020-03</w:t>
      </w:r>
      <w:r w:rsidR="004E4775">
        <w:rPr>
          <w:b/>
          <w:sz w:val="20"/>
          <w:u w:val="single"/>
        </w:rPr>
        <w:t>-</w:t>
      </w:r>
      <w:r>
        <w:rPr>
          <w:b/>
          <w:sz w:val="20"/>
          <w:u w:val="single"/>
        </w:rPr>
        <w:t>545</w:t>
      </w:r>
      <w:r w:rsidR="00007C02">
        <w:rPr>
          <w:b/>
          <w:sz w:val="20"/>
          <w:u w:val="single"/>
        </w:rPr>
        <w:t xml:space="preserve"> </w:t>
      </w:r>
      <w:r w:rsidR="00424401" w:rsidRPr="00C004B5">
        <w:rPr>
          <w:b/>
          <w:sz w:val="20"/>
          <w:szCs w:val="20"/>
          <w:u w:val="single"/>
        </w:rPr>
        <w:t xml:space="preserve">: </w:t>
      </w:r>
      <w:r w:rsidR="001E2E44">
        <w:rPr>
          <w:b/>
          <w:sz w:val="20"/>
          <w:szCs w:val="20"/>
          <w:u w:val="single"/>
        </w:rPr>
        <w:t xml:space="preserve"> Approbation</w:t>
      </w:r>
      <w:r w:rsidR="00424401">
        <w:rPr>
          <w:b/>
          <w:sz w:val="20"/>
          <w:szCs w:val="20"/>
          <w:u w:val="single"/>
        </w:rPr>
        <w:t xml:space="preserve"> de l'ordre du jour de la séance</w:t>
      </w:r>
      <w:r w:rsidR="00424401" w:rsidRPr="00C004B5">
        <w:rPr>
          <w:b/>
          <w:sz w:val="20"/>
          <w:szCs w:val="20"/>
          <w:u w:val="single"/>
        </w:rPr>
        <w:t xml:space="preserve"> extraordinaire – 1 </w:t>
      </w:r>
    </w:p>
    <w:p w14:paraId="21BEBB6E" w14:textId="77777777" w:rsidR="00424401" w:rsidRPr="00C004B5" w:rsidRDefault="00424401" w:rsidP="00716EBC">
      <w:pPr>
        <w:jc w:val="both"/>
        <w:rPr>
          <w:sz w:val="20"/>
          <w:szCs w:val="20"/>
        </w:rPr>
      </w:pPr>
    </w:p>
    <w:p w14:paraId="2D293F68" w14:textId="3FBC3A96" w:rsidR="00424401" w:rsidRPr="00F64647" w:rsidRDefault="00BA78D6" w:rsidP="00716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Adoption</w:t>
      </w:r>
      <w:r w:rsidR="00424401" w:rsidRPr="00F64647">
        <w:rPr>
          <w:sz w:val="20"/>
          <w:szCs w:val="20"/>
        </w:rPr>
        <w:t xml:space="preserve"> de l’ordre du jour;</w:t>
      </w:r>
    </w:p>
    <w:p w14:paraId="22724775" w14:textId="474BEFFE" w:rsidR="00424401" w:rsidRDefault="00BA78D6" w:rsidP="00716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C648D5">
        <w:rPr>
          <w:sz w:val="20"/>
          <w:szCs w:val="20"/>
        </w:rPr>
        <w:t xml:space="preserve">ignification de </w:t>
      </w:r>
      <w:r w:rsidR="00424401" w:rsidRPr="00F64647">
        <w:rPr>
          <w:sz w:val="20"/>
          <w:szCs w:val="20"/>
        </w:rPr>
        <w:t>l’avis de convocation;</w:t>
      </w:r>
    </w:p>
    <w:p w14:paraId="152C22B5" w14:textId="036231A0" w:rsidR="00C648D5" w:rsidRDefault="00C648D5" w:rsidP="00716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Approbation des prévisions budgétaires pour </w:t>
      </w:r>
      <w:r w:rsidR="00E039BD">
        <w:rPr>
          <w:sz w:val="20"/>
          <w:szCs w:val="20"/>
        </w:rPr>
        <w:t>2020</w:t>
      </w:r>
      <w:r>
        <w:rPr>
          <w:sz w:val="20"/>
          <w:szCs w:val="20"/>
        </w:rPr>
        <w:t>;</w:t>
      </w:r>
    </w:p>
    <w:p w14:paraId="593C2D01" w14:textId="4742B937" w:rsidR="00C648D5" w:rsidRDefault="00C648D5" w:rsidP="00716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Approbation du </w:t>
      </w:r>
      <w:r w:rsidR="00CC59E1">
        <w:rPr>
          <w:sz w:val="20"/>
          <w:szCs w:val="20"/>
        </w:rPr>
        <w:t>programme</w:t>
      </w:r>
      <w:r>
        <w:rPr>
          <w:sz w:val="20"/>
          <w:szCs w:val="20"/>
        </w:rPr>
        <w:t xml:space="preserve"> triennal d’immobilisations </w:t>
      </w:r>
      <w:r w:rsidR="00E039BD">
        <w:rPr>
          <w:sz w:val="20"/>
          <w:szCs w:val="20"/>
        </w:rPr>
        <w:t>2020</w:t>
      </w:r>
      <w:r>
        <w:rPr>
          <w:sz w:val="20"/>
          <w:szCs w:val="20"/>
        </w:rPr>
        <w:t>-202</w:t>
      </w:r>
      <w:r w:rsidR="00E039BD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E039BD">
        <w:rPr>
          <w:sz w:val="20"/>
          <w:szCs w:val="20"/>
        </w:rPr>
        <w:t>2</w:t>
      </w:r>
      <w:r>
        <w:rPr>
          <w:sz w:val="20"/>
          <w:szCs w:val="20"/>
        </w:rPr>
        <w:t>;</w:t>
      </w:r>
    </w:p>
    <w:p w14:paraId="65C859EE" w14:textId="7E2A1B87" w:rsidR="00BA78D6" w:rsidRPr="00F64647" w:rsidRDefault="00BA78D6" w:rsidP="00716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Dépôt, lecture et avis de motion – </w:t>
      </w:r>
      <w:r w:rsidR="00E5216B">
        <w:rPr>
          <w:sz w:val="20"/>
          <w:szCs w:val="20"/>
        </w:rPr>
        <w:t>R</w:t>
      </w:r>
      <w:r>
        <w:rPr>
          <w:sz w:val="20"/>
          <w:szCs w:val="20"/>
        </w:rPr>
        <w:t>èglement de taxation pour l’exercice financier 2020;</w:t>
      </w:r>
    </w:p>
    <w:p w14:paraId="7497627E" w14:textId="38C14209" w:rsidR="00511EF6" w:rsidRDefault="00511EF6" w:rsidP="00716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Période de questions</w:t>
      </w:r>
      <w:r w:rsidR="00BA78D6">
        <w:rPr>
          <w:sz w:val="20"/>
          <w:szCs w:val="20"/>
        </w:rPr>
        <w:t>;</w:t>
      </w:r>
    </w:p>
    <w:p w14:paraId="6EAA6186" w14:textId="690F2923" w:rsidR="003C1633" w:rsidRDefault="003C1633" w:rsidP="00716EBC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Levée de la séance extraordinaire</w:t>
      </w:r>
      <w:r w:rsidR="00BA78D6">
        <w:rPr>
          <w:sz w:val="20"/>
          <w:szCs w:val="20"/>
        </w:rPr>
        <w:t>.</w:t>
      </w:r>
    </w:p>
    <w:p w14:paraId="196C454C" w14:textId="77777777" w:rsidR="00716EBC" w:rsidRPr="003926C1" w:rsidRDefault="00716EBC" w:rsidP="00716EBC">
      <w:pPr>
        <w:spacing w:line="360" w:lineRule="auto"/>
        <w:ind w:left="360"/>
        <w:jc w:val="both"/>
        <w:rPr>
          <w:sz w:val="12"/>
          <w:szCs w:val="20"/>
        </w:rPr>
      </w:pPr>
    </w:p>
    <w:p w14:paraId="69AB3293" w14:textId="542A663C" w:rsidR="00424401" w:rsidRPr="001365DC" w:rsidRDefault="00424401" w:rsidP="00716EBC">
      <w:pPr>
        <w:spacing w:line="360" w:lineRule="auto"/>
        <w:ind w:left="360"/>
        <w:jc w:val="both"/>
        <w:rPr>
          <w:b/>
          <w:i/>
          <w:sz w:val="20"/>
          <w:szCs w:val="20"/>
          <w:u w:val="single"/>
        </w:rPr>
      </w:pPr>
      <w:r w:rsidRPr="00C004B5">
        <w:rPr>
          <w:sz w:val="20"/>
          <w:szCs w:val="20"/>
        </w:rPr>
        <w:t>Don</w:t>
      </w:r>
      <w:r>
        <w:rPr>
          <w:sz w:val="20"/>
          <w:szCs w:val="20"/>
        </w:rPr>
        <w:t xml:space="preserve">né à </w:t>
      </w:r>
      <w:r w:rsidR="0034191A">
        <w:rPr>
          <w:sz w:val="20"/>
          <w:szCs w:val="20"/>
        </w:rPr>
        <w:t>L’Î</w:t>
      </w:r>
      <w:r w:rsidR="00EE69F0">
        <w:rPr>
          <w:sz w:val="20"/>
          <w:szCs w:val="20"/>
        </w:rPr>
        <w:t>le</w:t>
      </w:r>
      <w:r w:rsidR="0034191A">
        <w:rPr>
          <w:sz w:val="20"/>
          <w:szCs w:val="20"/>
        </w:rPr>
        <w:t>-</w:t>
      </w:r>
      <w:r w:rsidR="00484343">
        <w:rPr>
          <w:sz w:val="20"/>
          <w:szCs w:val="20"/>
        </w:rPr>
        <w:t>d’Anticosti,</w:t>
      </w:r>
      <w:r>
        <w:rPr>
          <w:sz w:val="20"/>
          <w:szCs w:val="20"/>
        </w:rPr>
        <w:t xml:space="preserve"> ce </w:t>
      </w:r>
      <w:r w:rsidR="00BA78D6">
        <w:rPr>
          <w:sz w:val="20"/>
          <w:szCs w:val="20"/>
        </w:rPr>
        <w:t>26</w:t>
      </w:r>
      <w:r w:rsidR="00BA78D6" w:rsidRPr="00BA78D6">
        <w:rPr>
          <w:sz w:val="20"/>
          <w:szCs w:val="20"/>
          <w:vertAlign w:val="superscript"/>
        </w:rPr>
        <w:t>e</w:t>
      </w:r>
      <w:r w:rsidR="00BA78D6">
        <w:rPr>
          <w:sz w:val="20"/>
          <w:szCs w:val="20"/>
        </w:rPr>
        <w:t xml:space="preserve"> jour du mois de février 2020</w:t>
      </w:r>
    </w:p>
    <w:p w14:paraId="67C0138E" w14:textId="77777777" w:rsidR="00424401" w:rsidRPr="003926C1" w:rsidRDefault="00424401" w:rsidP="00716EBC">
      <w:pPr>
        <w:jc w:val="both"/>
        <w:rPr>
          <w:sz w:val="16"/>
        </w:rPr>
      </w:pPr>
    </w:p>
    <w:p w14:paraId="4EBB2CD7" w14:textId="1F6C7BDA" w:rsidR="00441658" w:rsidRDefault="00424401" w:rsidP="00716EBC">
      <w:pPr>
        <w:jc w:val="both"/>
        <w:rPr>
          <w:sz w:val="20"/>
        </w:rPr>
      </w:pPr>
      <w:r>
        <w:rPr>
          <w:sz w:val="20"/>
        </w:rPr>
        <w:t>Il est proposé par</w:t>
      </w:r>
      <w:r w:rsidR="00B23326">
        <w:rPr>
          <w:sz w:val="20"/>
        </w:rPr>
        <w:t xml:space="preserve"> </w:t>
      </w:r>
      <w:r w:rsidR="0086603E">
        <w:rPr>
          <w:sz w:val="20"/>
        </w:rPr>
        <w:t>madame la conseillère Shawna Doucet</w:t>
      </w:r>
      <w:r w:rsidR="006F0E6E">
        <w:rPr>
          <w:sz w:val="20"/>
          <w:szCs w:val="20"/>
        </w:rPr>
        <w:t xml:space="preserve"> appuyé </w:t>
      </w:r>
      <w:r w:rsidR="00B23326">
        <w:rPr>
          <w:sz w:val="20"/>
          <w:szCs w:val="20"/>
        </w:rPr>
        <w:t xml:space="preserve">par </w:t>
      </w:r>
      <w:r w:rsidR="0086603E">
        <w:rPr>
          <w:sz w:val="20"/>
          <w:szCs w:val="20"/>
        </w:rPr>
        <w:t>monsieur le conseiller, Michel Charlebois</w:t>
      </w:r>
      <w:r w:rsidR="00C6279F">
        <w:rPr>
          <w:sz w:val="20"/>
          <w:szCs w:val="20"/>
        </w:rPr>
        <w:t xml:space="preserve"> </w:t>
      </w:r>
      <w:r>
        <w:rPr>
          <w:sz w:val="20"/>
        </w:rPr>
        <w:t>et résolu unanimement par les membres présents du conseil, d'a</w:t>
      </w:r>
      <w:r w:rsidR="004D2309">
        <w:rPr>
          <w:sz w:val="20"/>
        </w:rPr>
        <w:t>pprouver</w:t>
      </w:r>
      <w:r>
        <w:rPr>
          <w:sz w:val="20"/>
        </w:rPr>
        <w:t xml:space="preserve"> l'ordre du jour d</w:t>
      </w:r>
      <w:r w:rsidR="00EE69F0">
        <w:rPr>
          <w:sz w:val="20"/>
        </w:rPr>
        <w:t xml:space="preserve">e la séance extraordinaire du </w:t>
      </w:r>
      <w:r w:rsidR="00E039BD">
        <w:rPr>
          <w:sz w:val="20"/>
        </w:rPr>
        <w:t>10 mars 2020 à 19</w:t>
      </w:r>
      <w:r w:rsidR="00E5216B">
        <w:rPr>
          <w:sz w:val="20"/>
        </w:rPr>
        <w:t xml:space="preserve"> </w:t>
      </w:r>
      <w:r w:rsidR="00E039BD">
        <w:rPr>
          <w:sz w:val="20"/>
        </w:rPr>
        <w:t>h</w:t>
      </w:r>
      <w:r w:rsidR="00572C4E">
        <w:rPr>
          <w:sz w:val="20"/>
        </w:rPr>
        <w:t>,</w:t>
      </w:r>
      <w:r>
        <w:rPr>
          <w:sz w:val="20"/>
        </w:rPr>
        <w:t xml:space="preserve"> tel que transmis par la </w:t>
      </w:r>
      <w:r w:rsidR="005145EB">
        <w:rPr>
          <w:sz w:val="20"/>
        </w:rPr>
        <w:t>directrice générale et secrétaire-trésorière.</w:t>
      </w:r>
    </w:p>
    <w:p w14:paraId="7DB4106A" w14:textId="77777777" w:rsidR="00441658" w:rsidRPr="008A14EC" w:rsidRDefault="00441658" w:rsidP="00716EBC">
      <w:pPr>
        <w:jc w:val="both"/>
        <w:rPr>
          <w:sz w:val="12"/>
        </w:rPr>
      </w:pPr>
    </w:p>
    <w:p w14:paraId="7FE6AA51" w14:textId="77777777" w:rsidR="005145EB" w:rsidRDefault="005145EB" w:rsidP="003926C1">
      <w:pPr>
        <w:jc w:val="center"/>
        <w:rPr>
          <w:sz w:val="20"/>
        </w:rPr>
      </w:pPr>
    </w:p>
    <w:p w14:paraId="4F20D059" w14:textId="77777777" w:rsidR="00424401" w:rsidRDefault="00424401" w:rsidP="003926C1">
      <w:pPr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38E5C7F7" w14:textId="77777777" w:rsidR="00857107" w:rsidRDefault="00857107" w:rsidP="00716EBC">
      <w:pPr>
        <w:pStyle w:val="Titre5"/>
        <w:tabs>
          <w:tab w:val="left" w:pos="3616"/>
        </w:tabs>
        <w:rPr>
          <w:sz w:val="20"/>
        </w:rPr>
      </w:pPr>
    </w:p>
    <w:p w14:paraId="62351C34" w14:textId="77777777" w:rsidR="00857107" w:rsidRDefault="00857107" w:rsidP="00716EBC">
      <w:pPr>
        <w:pStyle w:val="Titre5"/>
        <w:tabs>
          <w:tab w:val="left" w:pos="3616"/>
        </w:tabs>
        <w:rPr>
          <w:sz w:val="20"/>
        </w:rPr>
      </w:pPr>
    </w:p>
    <w:p w14:paraId="2A87F00D" w14:textId="17E7E411" w:rsidR="00424401" w:rsidRDefault="00E039BD" w:rsidP="00716EBC">
      <w:pPr>
        <w:pStyle w:val="Titre5"/>
        <w:tabs>
          <w:tab w:val="left" w:pos="3616"/>
        </w:tabs>
        <w:rPr>
          <w:sz w:val="20"/>
        </w:rPr>
      </w:pPr>
      <w:r>
        <w:rPr>
          <w:sz w:val="20"/>
        </w:rPr>
        <w:t>2020-03</w:t>
      </w:r>
      <w:r w:rsidR="004E4775">
        <w:rPr>
          <w:sz w:val="20"/>
        </w:rPr>
        <w:t>-</w:t>
      </w:r>
      <w:r w:rsidR="00C060FF">
        <w:rPr>
          <w:sz w:val="20"/>
        </w:rPr>
        <w:t>546</w:t>
      </w:r>
      <w:r w:rsidR="00424401">
        <w:rPr>
          <w:sz w:val="20"/>
        </w:rPr>
        <w:t xml:space="preserve">: </w:t>
      </w:r>
      <w:r w:rsidR="000A3900">
        <w:rPr>
          <w:sz w:val="20"/>
        </w:rPr>
        <w:t>Signification de l’</w:t>
      </w:r>
      <w:r w:rsidR="00424401">
        <w:rPr>
          <w:sz w:val="20"/>
        </w:rPr>
        <w:t>avis de convocation -</w:t>
      </w:r>
      <w:r w:rsidR="00572C4E">
        <w:rPr>
          <w:sz w:val="20"/>
        </w:rPr>
        <w:t xml:space="preserve"> </w:t>
      </w:r>
      <w:r w:rsidR="00424401">
        <w:rPr>
          <w:sz w:val="20"/>
        </w:rPr>
        <w:t>2</w:t>
      </w:r>
    </w:p>
    <w:p w14:paraId="3C10F18C" w14:textId="77777777" w:rsidR="00424401" w:rsidRPr="00927673" w:rsidRDefault="00424401" w:rsidP="00716EBC">
      <w:pPr>
        <w:tabs>
          <w:tab w:val="left" w:pos="3616"/>
        </w:tabs>
        <w:jc w:val="both"/>
        <w:rPr>
          <w:sz w:val="16"/>
        </w:rPr>
      </w:pPr>
    </w:p>
    <w:p w14:paraId="710F64FE" w14:textId="1FD81FA8" w:rsidR="00927673" w:rsidRDefault="00424401" w:rsidP="00927673">
      <w:pPr>
        <w:tabs>
          <w:tab w:val="left" w:pos="3616"/>
        </w:tabs>
        <w:jc w:val="both"/>
        <w:rPr>
          <w:sz w:val="20"/>
        </w:rPr>
      </w:pPr>
      <w:r>
        <w:rPr>
          <w:sz w:val="20"/>
        </w:rPr>
        <w:t xml:space="preserve">Les membres présents du conseil reconnaissent avoir reçu leur avis de convocation pour la séance extraordinaire du </w:t>
      </w:r>
      <w:r w:rsidR="00E039BD">
        <w:rPr>
          <w:sz w:val="20"/>
        </w:rPr>
        <w:t>10 mars 2020 à 19</w:t>
      </w:r>
      <w:r w:rsidR="00E5216B">
        <w:rPr>
          <w:sz w:val="20"/>
        </w:rPr>
        <w:t xml:space="preserve"> </w:t>
      </w:r>
      <w:r w:rsidR="00E039BD">
        <w:rPr>
          <w:sz w:val="20"/>
        </w:rPr>
        <w:t>h</w:t>
      </w:r>
      <w:r>
        <w:rPr>
          <w:sz w:val="20"/>
        </w:rPr>
        <w:t xml:space="preserve"> conformément </w:t>
      </w:r>
      <w:r w:rsidR="00C821FC">
        <w:rPr>
          <w:sz w:val="20"/>
        </w:rPr>
        <w:t>à l'article 153, 2</w:t>
      </w:r>
      <w:r w:rsidR="00C821FC" w:rsidRPr="0034191A">
        <w:rPr>
          <w:sz w:val="20"/>
          <w:vertAlign w:val="superscript"/>
        </w:rPr>
        <w:t>e</w:t>
      </w:r>
      <w:r w:rsidR="0034191A">
        <w:rPr>
          <w:sz w:val="20"/>
        </w:rPr>
        <w:t xml:space="preserve"> </w:t>
      </w:r>
      <w:r w:rsidR="00C821FC">
        <w:rPr>
          <w:sz w:val="20"/>
        </w:rPr>
        <w:t>alinéa d</w:t>
      </w:r>
      <w:r>
        <w:rPr>
          <w:sz w:val="20"/>
        </w:rPr>
        <w:t xml:space="preserve">u </w:t>
      </w:r>
      <w:r w:rsidR="0034191A">
        <w:rPr>
          <w:sz w:val="20"/>
        </w:rPr>
        <w:t>C</w:t>
      </w:r>
      <w:r>
        <w:rPr>
          <w:sz w:val="20"/>
        </w:rPr>
        <w:t>ode municipal du Québec. L’avis de convocation a été transmis à tous les membres du conseil</w:t>
      </w:r>
      <w:r w:rsidR="000A3900">
        <w:rPr>
          <w:sz w:val="20"/>
        </w:rPr>
        <w:t xml:space="preserve"> le 26</w:t>
      </w:r>
      <w:r w:rsidR="000A3900" w:rsidRPr="000A3900">
        <w:rPr>
          <w:sz w:val="20"/>
          <w:vertAlign w:val="superscript"/>
        </w:rPr>
        <w:t>e</w:t>
      </w:r>
      <w:r w:rsidR="000A3900">
        <w:rPr>
          <w:sz w:val="20"/>
        </w:rPr>
        <w:t xml:space="preserve"> jour du mois de février 2020. </w:t>
      </w:r>
      <w:r w:rsidR="00EA508B">
        <w:rPr>
          <w:sz w:val="20"/>
        </w:rPr>
        <w:t xml:space="preserve">L’ordre du jour </w:t>
      </w:r>
      <w:r w:rsidR="00E11010" w:rsidRPr="00716EBC">
        <w:rPr>
          <w:sz w:val="20"/>
        </w:rPr>
        <w:t xml:space="preserve">a aussi été publié aux </w:t>
      </w:r>
      <w:r w:rsidR="00716EBC" w:rsidRPr="00716EBC">
        <w:rPr>
          <w:sz w:val="20"/>
        </w:rPr>
        <w:t xml:space="preserve">endroits </w:t>
      </w:r>
      <w:r w:rsidR="000A3900">
        <w:rPr>
          <w:sz w:val="20"/>
        </w:rPr>
        <w:t>désignés</w:t>
      </w:r>
      <w:r w:rsidR="00716EBC" w:rsidRPr="00716EBC">
        <w:rPr>
          <w:sz w:val="20"/>
        </w:rPr>
        <w:t xml:space="preserve"> par le</w:t>
      </w:r>
      <w:r w:rsidR="000A3900">
        <w:rPr>
          <w:sz w:val="20"/>
        </w:rPr>
        <w:t xml:space="preserve">s membres du </w:t>
      </w:r>
      <w:r w:rsidR="00716EBC" w:rsidRPr="00716EBC">
        <w:rPr>
          <w:sz w:val="20"/>
        </w:rPr>
        <w:t>conseil</w:t>
      </w:r>
      <w:r w:rsidR="008A14EC">
        <w:rPr>
          <w:sz w:val="20"/>
        </w:rPr>
        <w:t>.</w:t>
      </w:r>
      <w:r w:rsidR="005F3B27">
        <w:rPr>
          <w:sz w:val="20"/>
        </w:rPr>
        <w:t xml:space="preserve"> Un avis public annonçant la séance extraordinaire pour l’adoption du budget 2020 et du PTI a été affiché en date du 27 février 2020.</w:t>
      </w:r>
    </w:p>
    <w:p w14:paraId="76A25C01" w14:textId="77777777" w:rsidR="009E2318" w:rsidRDefault="009E2318" w:rsidP="00927673">
      <w:pPr>
        <w:tabs>
          <w:tab w:val="left" w:pos="3616"/>
        </w:tabs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4DB09CC1" w14:textId="77777777" w:rsidR="00D538FC" w:rsidRPr="008A14EC" w:rsidRDefault="00D538FC" w:rsidP="00841C56">
      <w:pPr>
        <w:jc w:val="both"/>
        <w:rPr>
          <w:sz w:val="12"/>
          <w:szCs w:val="20"/>
        </w:rPr>
      </w:pPr>
    </w:p>
    <w:p w14:paraId="0B7A84D6" w14:textId="77777777" w:rsidR="004E4775" w:rsidRDefault="004E4775" w:rsidP="00841C56">
      <w:pPr>
        <w:jc w:val="both"/>
        <w:rPr>
          <w:sz w:val="20"/>
          <w:szCs w:val="20"/>
        </w:rPr>
      </w:pPr>
    </w:p>
    <w:p w14:paraId="7646CEB8" w14:textId="2B66F8C2" w:rsidR="004E4775" w:rsidRPr="004E4775" w:rsidRDefault="00E039BD" w:rsidP="00841C5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2020-03</w:t>
      </w:r>
      <w:r w:rsidR="004E4775" w:rsidRPr="004E4775">
        <w:rPr>
          <w:b/>
          <w:sz w:val="20"/>
          <w:szCs w:val="20"/>
          <w:u w:val="single"/>
        </w:rPr>
        <w:t>-</w:t>
      </w:r>
      <w:r w:rsidR="00C060FF">
        <w:rPr>
          <w:b/>
          <w:sz w:val="20"/>
          <w:szCs w:val="20"/>
          <w:u w:val="single"/>
        </w:rPr>
        <w:t>547</w:t>
      </w:r>
      <w:r w:rsidR="00007C02">
        <w:rPr>
          <w:b/>
          <w:sz w:val="20"/>
          <w:szCs w:val="20"/>
          <w:u w:val="single"/>
        </w:rPr>
        <w:t> :</w:t>
      </w:r>
      <w:r w:rsidR="004E4775" w:rsidRPr="004E4775">
        <w:rPr>
          <w:b/>
          <w:sz w:val="20"/>
          <w:szCs w:val="20"/>
          <w:u w:val="single"/>
        </w:rPr>
        <w:t xml:space="preserve"> Approbation des prévisions budgétaires pour </w:t>
      </w:r>
      <w:r>
        <w:rPr>
          <w:b/>
          <w:sz w:val="20"/>
          <w:szCs w:val="20"/>
          <w:u w:val="single"/>
        </w:rPr>
        <w:t>2020</w:t>
      </w:r>
      <w:r w:rsidR="004E4775">
        <w:rPr>
          <w:b/>
          <w:sz w:val="20"/>
          <w:szCs w:val="20"/>
          <w:u w:val="single"/>
        </w:rPr>
        <w:t xml:space="preserve"> - 3</w:t>
      </w:r>
    </w:p>
    <w:p w14:paraId="157565E7" w14:textId="77777777" w:rsidR="004E4775" w:rsidRDefault="004E4775" w:rsidP="00841C56">
      <w:pPr>
        <w:jc w:val="both"/>
        <w:rPr>
          <w:sz w:val="20"/>
          <w:szCs w:val="20"/>
        </w:rPr>
      </w:pPr>
    </w:p>
    <w:p w14:paraId="53D30889" w14:textId="106715A1" w:rsidR="004E4775" w:rsidRDefault="004E4775" w:rsidP="00841C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est proposé par </w:t>
      </w:r>
      <w:r w:rsidR="001C0B1F">
        <w:rPr>
          <w:sz w:val="20"/>
          <w:szCs w:val="20"/>
        </w:rPr>
        <w:t>monsieur le conseiller, Michel Charlebois</w:t>
      </w:r>
      <w:r>
        <w:rPr>
          <w:sz w:val="20"/>
          <w:szCs w:val="20"/>
        </w:rPr>
        <w:t xml:space="preserve">, appuyé par </w:t>
      </w:r>
      <w:r w:rsidR="001C0B1F">
        <w:rPr>
          <w:sz w:val="20"/>
          <w:szCs w:val="20"/>
        </w:rPr>
        <w:t>madame la conseillère, Shawna Doucet</w:t>
      </w:r>
      <w:r>
        <w:rPr>
          <w:sz w:val="20"/>
          <w:szCs w:val="20"/>
        </w:rPr>
        <w:t xml:space="preserve"> et résolu unanimement par les membres présents du conseil d’approuver, tel que présenté par la directrice générale et secrétaire-trésorière, les prévisions budgétaires pour l’exercice financier </w:t>
      </w:r>
      <w:r w:rsidR="00E039BD">
        <w:rPr>
          <w:sz w:val="20"/>
          <w:szCs w:val="20"/>
        </w:rPr>
        <w:t>2020</w:t>
      </w:r>
      <w:r w:rsidR="000166AC">
        <w:rPr>
          <w:sz w:val="20"/>
          <w:szCs w:val="20"/>
        </w:rPr>
        <w:t>.</w:t>
      </w:r>
    </w:p>
    <w:p w14:paraId="6FF875C9" w14:textId="5CEAAA69" w:rsidR="005314FA" w:rsidRDefault="005314FA" w:rsidP="00841C56">
      <w:pPr>
        <w:jc w:val="both"/>
        <w:rPr>
          <w:sz w:val="20"/>
          <w:szCs w:val="20"/>
        </w:rPr>
      </w:pPr>
    </w:p>
    <w:p w14:paraId="31987030" w14:textId="50E10504" w:rsidR="005314FA" w:rsidRDefault="005314FA" w:rsidP="00841C56">
      <w:pPr>
        <w:jc w:val="both"/>
        <w:rPr>
          <w:sz w:val="20"/>
          <w:szCs w:val="20"/>
        </w:rPr>
      </w:pPr>
    </w:p>
    <w:p w14:paraId="638A43B1" w14:textId="4A53C3F4" w:rsidR="005314FA" w:rsidRDefault="005314FA" w:rsidP="00841C56">
      <w:pPr>
        <w:jc w:val="both"/>
        <w:rPr>
          <w:sz w:val="20"/>
          <w:szCs w:val="20"/>
        </w:rPr>
      </w:pPr>
    </w:p>
    <w:p w14:paraId="0A913BA4" w14:textId="0F93B287" w:rsidR="005314FA" w:rsidRDefault="005314FA" w:rsidP="005314FA">
      <w:pPr>
        <w:jc w:val="center"/>
        <w:rPr>
          <w:sz w:val="20"/>
          <w:szCs w:val="20"/>
        </w:rPr>
      </w:pPr>
      <w:r>
        <w:rPr>
          <w:sz w:val="20"/>
          <w:szCs w:val="20"/>
        </w:rPr>
        <w:t>Voir tableau des prévisions budgétaires pour l’exercice financier 2020</w:t>
      </w:r>
    </w:p>
    <w:p w14:paraId="3034AED9" w14:textId="70249172" w:rsidR="005314FA" w:rsidRDefault="005314FA" w:rsidP="005314FA">
      <w:pPr>
        <w:jc w:val="center"/>
        <w:rPr>
          <w:sz w:val="20"/>
          <w:szCs w:val="20"/>
        </w:rPr>
      </w:pPr>
    </w:p>
    <w:p w14:paraId="45ECC1B8" w14:textId="68C5A1C1" w:rsidR="005314FA" w:rsidRDefault="005314FA" w:rsidP="005314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Ci-dessous, à savoir : </w:t>
      </w:r>
    </w:p>
    <w:p w14:paraId="078981FB" w14:textId="414C2B30" w:rsidR="005314FA" w:rsidRDefault="005314FA" w:rsidP="00841C56">
      <w:pPr>
        <w:jc w:val="both"/>
        <w:rPr>
          <w:sz w:val="20"/>
          <w:szCs w:val="20"/>
        </w:rPr>
      </w:pPr>
    </w:p>
    <w:p w14:paraId="2221ADD6" w14:textId="0116C15D" w:rsidR="005314FA" w:rsidRDefault="005314FA" w:rsidP="00841C56">
      <w:pPr>
        <w:jc w:val="both"/>
        <w:rPr>
          <w:sz w:val="20"/>
          <w:szCs w:val="20"/>
        </w:rPr>
      </w:pPr>
    </w:p>
    <w:p w14:paraId="6104BF5C" w14:textId="0E2E1D91" w:rsidR="005314FA" w:rsidRDefault="005314FA" w:rsidP="00841C56">
      <w:pPr>
        <w:jc w:val="both"/>
        <w:rPr>
          <w:sz w:val="20"/>
          <w:szCs w:val="20"/>
        </w:rPr>
      </w:pPr>
    </w:p>
    <w:p w14:paraId="1A310D42" w14:textId="77777777" w:rsidR="005314FA" w:rsidRDefault="005314FA" w:rsidP="00841C56">
      <w:pPr>
        <w:jc w:val="both"/>
        <w:rPr>
          <w:sz w:val="20"/>
          <w:szCs w:val="20"/>
        </w:rPr>
      </w:pPr>
    </w:p>
    <w:p w14:paraId="0222BF39" w14:textId="77777777" w:rsidR="005314FA" w:rsidRDefault="005314FA" w:rsidP="00841C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tblpX="10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126"/>
      </w:tblGrid>
      <w:tr w:rsidR="005314FA" w:rsidRPr="00230C73" w14:paraId="6BBC9F07" w14:textId="77777777" w:rsidTr="00E5216B">
        <w:trPr>
          <w:trHeight w:val="546"/>
        </w:trPr>
        <w:tc>
          <w:tcPr>
            <w:tcW w:w="3894" w:type="dxa"/>
            <w:tcBorders>
              <w:right w:val="nil"/>
            </w:tcBorders>
            <w:vAlign w:val="center"/>
          </w:tcPr>
          <w:p w14:paraId="0A0EACE1" w14:textId="77777777" w:rsidR="005314FA" w:rsidRPr="005314FA" w:rsidRDefault="005314FA" w:rsidP="00E5216B">
            <w:pPr>
              <w:pStyle w:val="Corpsdetexte"/>
              <w:rPr>
                <w:b/>
                <w:sz w:val="18"/>
                <w:szCs w:val="18"/>
                <w:u w:val="single"/>
              </w:rPr>
            </w:pPr>
            <w:r w:rsidRPr="005314FA">
              <w:rPr>
                <w:b/>
                <w:sz w:val="18"/>
                <w:szCs w:val="18"/>
                <w:u w:val="single"/>
              </w:rPr>
              <w:t>REVENUS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00ADC91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  <w:lang w:val="fr-FR"/>
              </w:rPr>
            </w:pPr>
          </w:p>
        </w:tc>
      </w:tr>
      <w:tr w:rsidR="005314FA" w:rsidRPr="00230C73" w14:paraId="03ED240C" w14:textId="77777777" w:rsidTr="00E5216B">
        <w:tc>
          <w:tcPr>
            <w:tcW w:w="3894" w:type="dxa"/>
            <w:vAlign w:val="center"/>
          </w:tcPr>
          <w:p w14:paraId="3E2DBD03" w14:textId="77777777" w:rsidR="005314FA" w:rsidRPr="005314FA" w:rsidRDefault="005314FA" w:rsidP="00E5216B">
            <w:pPr>
              <w:pStyle w:val="Corpsdetexte"/>
              <w:rPr>
                <w:b/>
                <w:sz w:val="18"/>
                <w:szCs w:val="18"/>
                <w:u w:val="single"/>
              </w:rPr>
            </w:pPr>
            <w:r w:rsidRPr="005314FA">
              <w:rPr>
                <w:sz w:val="18"/>
                <w:szCs w:val="18"/>
              </w:rPr>
              <w:t xml:space="preserve">Taxes foncières </w:t>
            </w:r>
          </w:p>
        </w:tc>
        <w:tc>
          <w:tcPr>
            <w:tcW w:w="2126" w:type="dxa"/>
            <w:vAlign w:val="center"/>
          </w:tcPr>
          <w:p w14:paraId="7BB90476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- 503 304 $</w:t>
            </w:r>
          </w:p>
        </w:tc>
      </w:tr>
      <w:tr w:rsidR="005314FA" w:rsidRPr="00230C73" w14:paraId="17EB0D97" w14:textId="77777777" w:rsidTr="00E5216B">
        <w:tc>
          <w:tcPr>
            <w:tcW w:w="3894" w:type="dxa"/>
            <w:vAlign w:val="center"/>
          </w:tcPr>
          <w:p w14:paraId="3B8C9988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Taxes sur une autre base</w:t>
            </w:r>
          </w:p>
        </w:tc>
        <w:tc>
          <w:tcPr>
            <w:tcW w:w="2126" w:type="dxa"/>
            <w:vAlign w:val="center"/>
          </w:tcPr>
          <w:p w14:paraId="1BEAC096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- 205 550 $</w:t>
            </w:r>
          </w:p>
        </w:tc>
      </w:tr>
      <w:tr w:rsidR="005314FA" w:rsidRPr="00230C73" w14:paraId="17BEAE1F" w14:textId="77777777" w:rsidTr="00E5216B">
        <w:tc>
          <w:tcPr>
            <w:tcW w:w="3894" w:type="dxa"/>
            <w:vAlign w:val="center"/>
          </w:tcPr>
          <w:p w14:paraId="2F751E31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Compensation tenant lieu de taxes Québec</w:t>
            </w:r>
          </w:p>
          <w:p w14:paraId="3B140A74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Compensation tenant lieu de taxes Canada</w:t>
            </w:r>
          </w:p>
        </w:tc>
        <w:tc>
          <w:tcPr>
            <w:tcW w:w="2126" w:type="dxa"/>
            <w:vAlign w:val="center"/>
          </w:tcPr>
          <w:p w14:paraId="0AE1D704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- 286 313 $</w:t>
            </w:r>
          </w:p>
          <w:p w14:paraId="150263E3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- 3 644 $</w:t>
            </w:r>
          </w:p>
        </w:tc>
      </w:tr>
      <w:tr w:rsidR="005314FA" w:rsidRPr="00230C73" w14:paraId="1DEE7C14" w14:textId="77777777" w:rsidTr="00E5216B">
        <w:tc>
          <w:tcPr>
            <w:tcW w:w="3894" w:type="dxa"/>
            <w:vAlign w:val="center"/>
          </w:tcPr>
          <w:p w14:paraId="092A86A6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Services rendus - Autres services et autres</w:t>
            </w:r>
          </w:p>
        </w:tc>
        <w:tc>
          <w:tcPr>
            <w:tcW w:w="2126" w:type="dxa"/>
            <w:vAlign w:val="center"/>
          </w:tcPr>
          <w:p w14:paraId="3F7C484D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  76 644 $</w:t>
            </w:r>
          </w:p>
        </w:tc>
      </w:tr>
      <w:tr w:rsidR="005314FA" w:rsidRPr="00230C73" w14:paraId="10E6AC16" w14:textId="77777777" w:rsidTr="00E5216B">
        <w:tc>
          <w:tcPr>
            <w:tcW w:w="3894" w:type="dxa"/>
            <w:vAlign w:val="center"/>
          </w:tcPr>
          <w:p w14:paraId="611AD764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Imposition de droits </w:t>
            </w:r>
          </w:p>
        </w:tc>
        <w:tc>
          <w:tcPr>
            <w:tcW w:w="2126" w:type="dxa"/>
            <w:vAlign w:val="center"/>
          </w:tcPr>
          <w:p w14:paraId="5DC60625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  2 700$</w:t>
            </w:r>
          </w:p>
        </w:tc>
      </w:tr>
      <w:tr w:rsidR="005314FA" w:rsidRPr="00230C73" w14:paraId="55C20F1F" w14:textId="77777777" w:rsidTr="00E5216B">
        <w:tc>
          <w:tcPr>
            <w:tcW w:w="3894" w:type="dxa"/>
            <w:vAlign w:val="center"/>
          </w:tcPr>
          <w:p w14:paraId="7C647805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Amendes, pénalités et intérêts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5D4237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-8 240$</w:t>
            </w:r>
          </w:p>
        </w:tc>
      </w:tr>
      <w:tr w:rsidR="005314FA" w:rsidRPr="00230C73" w14:paraId="323E5D67" w14:textId="77777777" w:rsidTr="00E5216B">
        <w:tc>
          <w:tcPr>
            <w:tcW w:w="3894" w:type="dxa"/>
            <w:vAlign w:val="center"/>
          </w:tcPr>
          <w:p w14:paraId="10CAFB9F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Transferts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23B0B1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-  595 175 $</w:t>
            </w:r>
          </w:p>
        </w:tc>
      </w:tr>
      <w:tr w:rsidR="005314FA" w:rsidRPr="00230C73" w14:paraId="05706032" w14:textId="77777777" w:rsidTr="00E5216B">
        <w:trPr>
          <w:trHeight w:val="449"/>
        </w:trPr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14:paraId="1D920FDD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b/>
                <w:sz w:val="18"/>
                <w:szCs w:val="18"/>
              </w:rPr>
              <w:t>TOTAL DES REVENUS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7743CA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b/>
                <w:sz w:val="18"/>
                <w:szCs w:val="18"/>
                <w:u w:val="single"/>
              </w:rPr>
              <w:t>- 1 681 570 $</w:t>
            </w:r>
          </w:p>
        </w:tc>
      </w:tr>
      <w:tr w:rsidR="005314FA" w:rsidRPr="00230C73" w14:paraId="2112F71A" w14:textId="77777777" w:rsidTr="00E5216B">
        <w:trPr>
          <w:trHeight w:val="554"/>
        </w:trPr>
        <w:tc>
          <w:tcPr>
            <w:tcW w:w="3894" w:type="dxa"/>
            <w:tcBorders>
              <w:top w:val="single" w:sz="4" w:space="0" w:color="auto"/>
              <w:right w:val="nil"/>
            </w:tcBorders>
            <w:vAlign w:val="center"/>
          </w:tcPr>
          <w:p w14:paraId="43272067" w14:textId="77777777" w:rsidR="005314FA" w:rsidRPr="005314FA" w:rsidRDefault="005314FA" w:rsidP="00E5216B">
            <w:pPr>
              <w:pStyle w:val="Corpsdetexte"/>
              <w:rPr>
                <w:b/>
                <w:sz w:val="18"/>
                <w:szCs w:val="18"/>
              </w:rPr>
            </w:pPr>
            <w:r w:rsidRPr="005314FA">
              <w:rPr>
                <w:b/>
                <w:sz w:val="18"/>
                <w:szCs w:val="18"/>
                <w:u w:val="single"/>
              </w:rPr>
              <w:t>DÉPENSES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4F12D8C6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b/>
                <w:sz w:val="18"/>
                <w:szCs w:val="18"/>
                <w:u w:val="single"/>
              </w:rPr>
            </w:pPr>
          </w:p>
        </w:tc>
      </w:tr>
      <w:tr w:rsidR="005314FA" w:rsidRPr="00230C73" w14:paraId="11A53668" w14:textId="77777777" w:rsidTr="00E5216B">
        <w:tc>
          <w:tcPr>
            <w:tcW w:w="3894" w:type="dxa"/>
            <w:vAlign w:val="center"/>
          </w:tcPr>
          <w:p w14:paraId="6F9E6BBF" w14:textId="77777777" w:rsidR="005314FA" w:rsidRPr="005314FA" w:rsidRDefault="005314FA" w:rsidP="00E5216B">
            <w:pPr>
              <w:pStyle w:val="Corpsdetexte"/>
              <w:rPr>
                <w:b/>
                <w:sz w:val="18"/>
                <w:szCs w:val="18"/>
                <w:u w:val="single"/>
              </w:rPr>
            </w:pPr>
            <w:r w:rsidRPr="005314FA">
              <w:rPr>
                <w:sz w:val="18"/>
                <w:szCs w:val="18"/>
              </w:rPr>
              <w:t>Administration générale</w:t>
            </w:r>
          </w:p>
        </w:tc>
        <w:tc>
          <w:tcPr>
            <w:tcW w:w="2126" w:type="dxa"/>
            <w:vAlign w:val="center"/>
          </w:tcPr>
          <w:p w14:paraId="2B986D48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b/>
                <w:sz w:val="18"/>
                <w:szCs w:val="18"/>
                <w:u w:val="single"/>
              </w:rPr>
            </w:pPr>
            <w:r w:rsidRPr="005314FA">
              <w:rPr>
                <w:sz w:val="18"/>
                <w:szCs w:val="18"/>
              </w:rPr>
              <w:t xml:space="preserve">    365 911$</w:t>
            </w:r>
          </w:p>
        </w:tc>
      </w:tr>
      <w:tr w:rsidR="005314FA" w:rsidRPr="00230C73" w14:paraId="5E0012BC" w14:textId="77777777" w:rsidTr="00E5216B">
        <w:tc>
          <w:tcPr>
            <w:tcW w:w="3894" w:type="dxa"/>
            <w:vAlign w:val="center"/>
          </w:tcPr>
          <w:p w14:paraId="0A24DFB1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Sécurité publique</w:t>
            </w:r>
          </w:p>
        </w:tc>
        <w:tc>
          <w:tcPr>
            <w:tcW w:w="2126" w:type="dxa"/>
            <w:vAlign w:val="center"/>
          </w:tcPr>
          <w:p w14:paraId="43A64DB6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  48 828 $</w:t>
            </w:r>
          </w:p>
        </w:tc>
      </w:tr>
      <w:tr w:rsidR="005314FA" w:rsidRPr="00230C73" w14:paraId="3BDE1F8E" w14:textId="77777777" w:rsidTr="00E5216B">
        <w:tc>
          <w:tcPr>
            <w:tcW w:w="3894" w:type="dxa"/>
            <w:vAlign w:val="center"/>
          </w:tcPr>
          <w:p w14:paraId="43DBAB69" w14:textId="77777777" w:rsidR="005314FA" w:rsidRPr="005314FA" w:rsidRDefault="005314FA" w:rsidP="00E5216B">
            <w:pPr>
              <w:pStyle w:val="Corpsdetexte"/>
              <w:rPr>
                <w:color w:val="000080"/>
                <w:sz w:val="18"/>
                <w:szCs w:val="18"/>
                <w:u w:val="single"/>
              </w:rPr>
            </w:pPr>
            <w:r w:rsidRPr="005314FA">
              <w:rPr>
                <w:sz w:val="18"/>
                <w:szCs w:val="18"/>
              </w:rPr>
              <w:t xml:space="preserve">Transport </w:t>
            </w:r>
          </w:p>
        </w:tc>
        <w:tc>
          <w:tcPr>
            <w:tcW w:w="2126" w:type="dxa"/>
            <w:vAlign w:val="center"/>
          </w:tcPr>
          <w:p w14:paraId="5D4BB150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320 335 $</w:t>
            </w:r>
          </w:p>
        </w:tc>
      </w:tr>
      <w:tr w:rsidR="005314FA" w:rsidRPr="00230C73" w14:paraId="39AB3B5A" w14:textId="77777777" w:rsidTr="00E5216B">
        <w:tc>
          <w:tcPr>
            <w:tcW w:w="3894" w:type="dxa"/>
            <w:vAlign w:val="center"/>
          </w:tcPr>
          <w:p w14:paraId="536D6E17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Hygiène du milieu</w:t>
            </w:r>
          </w:p>
        </w:tc>
        <w:tc>
          <w:tcPr>
            <w:tcW w:w="2126" w:type="dxa"/>
            <w:vAlign w:val="center"/>
          </w:tcPr>
          <w:p w14:paraId="28254A97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379 858 $</w:t>
            </w:r>
          </w:p>
        </w:tc>
      </w:tr>
      <w:tr w:rsidR="005314FA" w:rsidRPr="00230C73" w14:paraId="59FFB0D8" w14:textId="77777777" w:rsidTr="00E5216B">
        <w:tc>
          <w:tcPr>
            <w:tcW w:w="3894" w:type="dxa"/>
            <w:vAlign w:val="center"/>
          </w:tcPr>
          <w:p w14:paraId="7910C3E2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Santé et bien-être </w:t>
            </w:r>
          </w:p>
        </w:tc>
        <w:tc>
          <w:tcPr>
            <w:tcW w:w="2126" w:type="dxa"/>
            <w:vAlign w:val="center"/>
          </w:tcPr>
          <w:p w14:paraId="1337AD4A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    35 590 $</w:t>
            </w:r>
          </w:p>
        </w:tc>
      </w:tr>
      <w:tr w:rsidR="005314FA" w:rsidRPr="00230C73" w14:paraId="1647B0E6" w14:textId="77777777" w:rsidTr="00E5216B">
        <w:tc>
          <w:tcPr>
            <w:tcW w:w="3894" w:type="dxa"/>
            <w:vAlign w:val="center"/>
          </w:tcPr>
          <w:p w14:paraId="41303AD1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Urbanisme/Aménagement/Développement</w:t>
            </w:r>
          </w:p>
        </w:tc>
        <w:tc>
          <w:tcPr>
            <w:tcW w:w="2126" w:type="dxa"/>
            <w:vAlign w:val="center"/>
          </w:tcPr>
          <w:p w14:paraId="724D306D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193 130 $</w:t>
            </w:r>
          </w:p>
        </w:tc>
      </w:tr>
      <w:tr w:rsidR="005314FA" w:rsidRPr="00230C73" w14:paraId="63E7D808" w14:textId="77777777" w:rsidTr="00E5216B">
        <w:tc>
          <w:tcPr>
            <w:tcW w:w="3894" w:type="dxa"/>
            <w:vAlign w:val="center"/>
          </w:tcPr>
          <w:p w14:paraId="575A1F3A" w14:textId="77777777" w:rsidR="005314FA" w:rsidRPr="005314FA" w:rsidRDefault="005314FA" w:rsidP="00E5216B">
            <w:pPr>
              <w:pStyle w:val="Corpsdetexte"/>
              <w:rPr>
                <w:color w:val="000080"/>
                <w:sz w:val="18"/>
                <w:szCs w:val="18"/>
                <w:u w:val="single"/>
              </w:rPr>
            </w:pPr>
            <w:r w:rsidRPr="005314FA">
              <w:rPr>
                <w:sz w:val="18"/>
                <w:szCs w:val="18"/>
              </w:rPr>
              <w:t>Loisirs et Culture</w:t>
            </w:r>
          </w:p>
        </w:tc>
        <w:tc>
          <w:tcPr>
            <w:tcW w:w="2126" w:type="dxa"/>
            <w:vAlign w:val="center"/>
          </w:tcPr>
          <w:p w14:paraId="376CCC56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  233 608 $</w:t>
            </w:r>
          </w:p>
        </w:tc>
      </w:tr>
      <w:tr w:rsidR="005314FA" w:rsidRPr="00230C73" w14:paraId="256F7E2C" w14:textId="77777777" w:rsidTr="00E5216B">
        <w:tc>
          <w:tcPr>
            <w:tcW w:w="3894" w:type="dxa"/>
            <w:vAlign w:val="center"/>
          </w:tcPr>
          <w:p w14:paraId="50578E1C" w14:textId="77777777" w:rsidR="005314FA" w:rsidRPr="005314FA" w:rsidRDefault="005314FA" w:rsidP="00E5216B">
            <w:pPr>
              <w:pStyle w:val="Corpsdetexte"/>
              <w:rPr>
                <w:color w:val="000080"/>
                <w:sz w:val="18"/>
                <w:szCs w:val="18"/>
                <w:u w:val="single"/>
              </w:rPr>
            </w:pPr>
            <w:r w:rsidRPr="005314FA">
              <w:rPr>
                <w:sz w:val="18"/>
                <w:szCs w:val="18"/>
              </w:rPr>
              <w:t>Frais de financement</w:t>
            </w:r>
          </w:p>
        </w:tc>
        <w:tc>
          <w:tcPr>
            <w:tcW w:w="2126" w:type="dxa"/>
            <w:vAlign w:val="center"/>
          </w:tcPr>
          <w:p w14:paraId="49F3B4E4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11 758 $</w:t>
            </w:r>
          </w:p>
        </w:tc>
      </w:tr>
      <w:tr w:rsidR="005314FA" w:rsidRPr="00230C73" w14:paraId="169EC923" w14:textId="77777777" w:rsidTr="00E5216B">
        <w:tc>
          <w:tcPr>
            <w:tcW w:w="3894" w:type="dxa"/>
            <w:vAlign w:val="center"/>
          </w:tcPr>
          <w:p w14:paraId="414834AD" w14:textId="77777777" w:rsidR="005314FA" w:rsidRPr="005314FA" w:rsidRDefault="005314FA" w:rsidP="00E5216B">
            <w:pPr>
              <w:pStyle w:val="Corpsdetexte"/>
              <w:rPr>
                <w:color w:val="000080"/>
                <w:sz w:val="18"/>
                <w:szCs w:val="18"/>
                <w:u w:val="single"/>
              </w:rPr>
            </w:pPr>
            <w:r w:rsidRPr="005314FA">
              <w:rPr>
                <w:b/>
                <w:sz w:val="18"/>
                <w:szCs w:val="18"/>
              </w:rPr>
              <w:t>Total des dépenses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A19B0C2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b/>
                <w:sz w:val="18"/>
                <w:szCs w:val="18"/>
              </w:rPr>
              <w:t xml:space="preserve">    1 589 018$</w:t>
            </w:r>
          </w:p>
        </w:tc>
      </w:tr>
      <w:tr w:rsidR="005314FA" w:rsidRPr="00230C73" w14:paraId="79D99D45" w14:textId="77777777" w:rsidTr="00E5216B">
        <w:tc>
          <w:tcPr>
            <w:tcW w:w="3894" w:type="dxa"/>
            <w:vAlign w:val="center"/>
          </w:tcPr>
          <w:p w14:paraId="64970234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Financement – remboursement capital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3C7177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  33 300 $</w:t>
            </w:r>
          </w:p>
        </w:tc>
      </w:tr>
      <w:tr w:rsidR="005314FA" w:rsidRPr="00230C73" w14:paraId="61B0147C" w14:textId="77777777" w:rsidTr="00E5216B">
        <w:tc>
          <w:tcPr>
            <w:tcW w:w="3894" w:type="dxa"/>
            <w:vAlign w:val="center"/>
          </w:tcPr>
          <w:p w14:paraId="2C73655E" w14:textId="77777777" w:rsidR="005314FA" w:rsidRPr="005314FA" w:rsidRDefault="005314FA" w:rsidP="00E5216B">
            <w:pPr>
              <w:pStyle w:val="Corpsdetexte"/>
              <w:rPr>
                <w:b/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>Activités d'investissement - dépenses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048004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b/>
                <w:sz w:val="18"/>
                <w:szCs w:val="18"/>
              </w:rPr>
            </w:pPr>
            <w:r w:rsidRPr="005314FA">
              <w:rPr>
                <w:sz w:val="18"/>
                <w:szCs w:val="18"/>
              </w:rPr>
              <w:t xml:space="preserve">       59 252 $</w:t>
            </w:r>
          </w:p>
        </w:tc>
      </w:tr>
      <w:tr w:rsidR="005314FA" w:rsidRPr="00230C73" w14:paraId="748F5DE3" w14:textId="77777777" w:rsidTr="00E5216B">
        <w:trPr>
          <w:trHeight w:val="453"/>
        </w:trPr>
        <w:tc>
          <w:tcPr>
            <w:tcW w:w="3894" w:type="dxa"/>
            <w:vAlign w:val="center"/>
          </w:tcPr>
          <w:p w14:paraId="3B0EBCA1" w14:textId="77777777" w:rsidR="005314FA" w:rsidRPr="005314FA" w:rsidRDefault="005314FA" w:rsidP="00E5216B">
            <w:pPr>
              <w:pStyle w:val="Corpsdetexte"/>
              <w:rPr>
                <w:sz w:val="18"/>
                <w:szCs w:val="18"/>
              </w:rPr>
            </w:pPr>
            <w:r w:rsidRPr="005314FA">
              <w:rPr>
                <w:b/>
                <w:sz w:val="18"/>
                <w:szCs w:val="18"/>
              </w:rPr>
              <w:t>TOTAL DES DÉPENSES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F672F53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sz w:val="18"/>
                <w:szCs w:val="18"/>
              </w:rPr>
            </w:pPr>
            <w:r w:rsidRPr="005314FA">
              <w:rPr>
                <w:b/>
                <w:sz w:val="18"/>
                <w:szCs w:val="18"/>
                <w:u w:val="single"/>
              </w:rPr>
              <w:t xml:space="preserve">    1 681 570 $</w:t>
            </w:r>
          </w:p>
        </w:tc>
      </w:tr>
      <w:tr w:rsidR="005314FA" w:rsidRPr="00230C73" w14:paraId="5293FEBC" w14:textId="77777777" w:rsidTr="00E5216B">
        <w:trPr>
          <w:trHeight w:val="830"/>
        </w:trPr>
        <w:tc>
          <w:tcPr>
            <w:tcW w:w="3894" w:type="dxa"/>
            <w:vAlign w:val="center"/>
          </w:tcPr>
          <w:p w14:paraId="3B11CC65" w14:textId="77777777" w:rsidR="005314FA" w:rsidRPr="005314FA" w:rsidRDefault="005314FA" w:rsidP="00E5216B">
            <w:pPr>
              <w:pStyle w:val="Corpsdetexte"/>
              <w:rPr>
                <w:b/>
                <w:caps/>
                <w:sz w:val="18"/>
                <w:szCs w:val="18"/>
                <w:u w:val="single"/>
              </w:rPr>
            </w:pPr>
            <w:r w:rsidRPr="005314FA">
              <w:rPr>
                <w:b/>
                <w:caps/>
                <w:sz w:val="18"/>
                <w:szCs w:val="18"/>
              </w:rPr>
              <w:t>Surplus (déficit)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4DB0D24" w14:textId="77777777" w:rsidR="005314FA" w:rsidRPr="005314FA" w:rsidRDefault="005314FA" w:rsidP="00E5216B">
            <w:pPr>
              <w:pStyle w:val="Corpsdetexte"/>
              <w:ind w:right="422"/>
              <w:jc w:val="right"/>
              <w:rPr>
                <w:b/>
                <w:sz w:val="18"/>
                <w:szCs w:val="18"/>
                <w:u w:val="single"/>
              </w:rPr>
            </w:pPr>
            <w:r w:rsidRPr="005314FA">
              <w:rPr>
                <w:b/>
                <w:color w:val="000080"/>
                <w:sz w:val="18"/>
                <w:szCs w:val="18"/>
              </w:rPr>
              <w:t>0</w:t>
            </w:r>
          </w:p>
        </w:tc>
      </w:tr>
    </w:tbl>
    <w:p w14:paraId="7FCF2A7E" w14:textId="5931A6C9" w:rsidR="005314FA" w:rsidRDefault="00E5216B" w:rsidP="00841C56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60D8431C" w14:textId="77777777" w:rsidR="00E5216B" w:rsidRDefault="00E5216B" w:rsidP="004E4775">
      <w:pPr>
        <w:jc w:val="center"/>
        <w:rPr>
          <w:sz w:val="20"/>
        </w:rPr>
      </w:pPr>
    </w:p>
    <w:p w14:paraId="5E30CCD5" w14:textId="77777777" w:rsidR="004E4775" w:rsidRDefault="004E4775" w:rsidP="004E4775">
      <w:pPr>
        <w:jc w:val="center"/>
        <w:rPr>
          <w:b/>
          <w:sz w:val="20"/>
          <w:szCs w:val="20"/>
        </w:rPr>
      </w:pPr>
      <w:r>
        <w:rPr>
          <w:sz w:val="20"/>
        </w:rPr>
        <w:t>____________________________________________</w:t>
      </w:r>
    </w:p>
    <w:p w14:paraId="112F0124" w14:textId="77777777" w:rsidR="004E4775" w:rsidRDefault="004E4775" w:rsidP="00841C56">
      <w:pPr>
        <w:jc w:val="both"/>
        <w:rPr>
          <w:sz w:val="20"/>
          <w:szCs w:val="20"/>
        </w:rPr>
      </w:pPr>
    </w:p>
    <w:p w14:paraId="63937E0F" w14:textId="77777777" w:rsidR="00E5216B" w:rsidRDefault="00E5216B" w:rsidP="00841C56">
      <w:pPr>
        <w:jc w:val="both"/>
        <w:rPr>
          <w:sz w:val="20"/>
          <w:szCs w:val="20"/>
        </w:rPr>
      </w:pPr>
    </w:p>
    <w:p w14:paraId="08071C1E" w14:textId="77777777" w:rsidR="005F3B27" w:rsidRDefault="005F3B27" w:rsidP="00841C56">
      <w:pPr>
        <w:jc w:val="both"/>
        <w:rPr>
          <w:b/>
          <w:sz w:val="20"/>
          <w:szCs w:val="20"/>
          <w:u w:val="single"/>
        </w:rPr>
      </w:pPr>
    </w:p>
    <w:p w14:paraId="534B7BEC" w14:textId="406C1379" w:rsidR="004E4775" w:rsidRPr="004E4775" w:rsidRDefault="00E039BD" w:rsidP="00841C5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2020-03</w:t>
      </w:r>
      <w:r w:rsidR="004E4775" w:rsidRPr="004E4775">
        <w:rPr>
          <w:b/>
          <w:sz w:val="20"/>
          <w:szCs w:val="20"/>
          <w:u w:val="single"/>
        </w:rPr>
        <w:t>-</w:t>
      </w:r>
      <w:r w:rsidR="00C060FF">
        <w:rPr>
          <w:b/>
          <w:sz w:val="20"/>
          <w:szCs w:val="20"/>
          <w:u w:val="single"/>
        </w:rPr>
        <w:t>548</w:t>
      </w:r>
      <w:r w:rsidR="004E4775" w:rsidRPr="004E4775">
        <w:rPr>
          <w:b/>
          <w:sz w:val="20"/>
          <w:szCs w:val="20"/>
          <w:u w:val="single"/>
        </w:rPr>
        <w:t xml:space="preserve">: Approbation du </w:t>
      </w:r>
      <w:r w:rsidR="000166AC">
        <w:rPr>
          <w:b/>
          <w:sz w:val="20"/>
          <w:szCs w:val="20"/>
          <w:u w:val="single"/>
        </w:rPr>
        <w:t>programme</w:t>
      </w:r>
      <w:r w:rsidR="004E4775" w:rsidRPr="004E4775">
        <w:rPr>
          <w:b/>
          <w:sz w:val="20"/>
          <w:szCs w:val="20"/>
          <w:u w:val="single"/>
        </w:rPr>
        <w:t xml:space="preserve"> triennal d’immobilisations </w:t>
      </w:r>
      <w:r>
        <w:rPr>
          <w:b/>
          <w:sz w:val="20"/>
          <w:szCs w:val="20"/>
          <w:u w:val="single"/>
        </w:rPr>
        <w:t>2020</w:t>
      </w:r>
      <w:r w:rsidR="004E4775" w:rsidRPr="004E4775">
        <w:rPr>
          <w:b/>
          <w:sz w:val="20"/>
          <w:szCs w:val="20"/>
          <w:u w:val="single"/>
        </w:rPr>
        <w:t>-202</w:t>
      </w:r>
      <w:r w:rsidR="00A03626">
        <w:rPr>
          <w:b/>
          <w:sz w:val="20"/>
          <w:szCs w:val="20"/>
          <w:u w:val="single"/>
        </w:rPr>
        <w:t>1</w:t>
      </w:r>
      <w:r w:rsidR="004E4775" w:rsidRPr="004E4775">
        <w:rPr>
          <w:b/>
          <w:sz w:val="20"/>
          <w:szCs w:val="20"/>
          <w:u w:val="single"/>
        </w:rPr>
        <w:t>-202</w:t>
      </w:r>
      <w:r w:rsidR="00A03626">
        <w:rPr>
          <w:b/>
          <w:sz w:val="20"/>
          <w:szCs w:val="20"/>
          <w:u w:val="single"/>
        </w:rPr>
        <w:t>2</w:t>
      </w:r>
      <w:r w:rsidR="004E4775" w:rsidRPr="004E4775">
        <w:rPr>
          <w:b/>
          <w:sz w:val="20"/>
          <w:szCs w:val="20"/>
          <w:u w:val="single"/>
        </w:rPr>
        <w:t xml:space="preserve"> - 4</w:t>
      </w:r>
    </w:p>
    <w:p w14:paraId="11DDEF45" w14:textId="77777777" w:rsidR="00200EE9" w:rsidRDefault="00200EE9" w:rsidP="00841C56">
      <w:pPr>
        <w:jc w:val="both"/>
        <w:rPr>
          <w:sz w:val="20"/>
          <w:szCs w:val="20"/>
        </w:rPr>
      </w:pPr>
    </w:p>
    <w:p w14:paraId="0A30D813" w14:textId="16FFE7C4" w:rsidR="00841C56" w:rsidRDefault="004E4775" w:rsidP="00841C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est proposé par </w:t>
      </w:r>
      <w:r w:rsidR="001C0B1F">
        <w:rPr>
          <w:sz w:val="20"/>
          <w:szCs w:val="20"/>
        </w:rPr>
        <w:t>madame la conseillère, Shawna Doucet</w:t>
      </w:r>
      <w:r>
        <w:rPr>
          <w:sz w:val="20"/>
          <w:szCs w:val="20"/>
        </w:rPr>
        <w:t xml:space="preserve">, appuyé par </w:t>
      </w:r>
      <w:r w:rsidR="001C0B1F">
        <w:rPr>
          <w:sz w:val="20"/>
          <w:szCs w:val="20"/>
        </w:rPr>
        <w:t>monsieur le conseiller, Michel Charlebois</w:t>
      </w:r>
      <w:r>
        <w:rPr>
          <w:sz w:val="20"/>
          <w:szCs w:val="20"/>
        </w:rPr>
        <w:t xml:space="preserve"> et résolu unanimement par les membres présents du conseil d’approuver, tel que présenté par la directrice générale et secrétaire-trésorière, le </w:t>
      </w:r>
      <w:r w:rsidR="000166AC">
        <w:rPr>
          <w:sz w:val="20"/>
          <w:szCs w:val="20"/>
        </w:rPr>
        <w:t xml:space="preserve">programme </w:t>
      </w:r>
      <w:r>
        <w:rPr>
          <w:sz w:val="20"/>
          <w:szCs w:val="20"/>
        </w:rPr>
        <w:t xml:space="preserve">triennal d’immobilisations pour les exercices financiers </w:t>
      </w:r>
      <w:r w:rsidR="00E039BD">
        <w:rPr>
          <w:sz w:val="20"/>
          <w:szCs w:val="20"/>
        </w:rPr>
        <w:t>2020</w:t>
      </w:r>
      <w:r>
        <w:rPr>
          <w:sz w:val="20"/>
          <w:szCs w:val="20"/>
        </w:rPr>
        <w:t>-202</w:t>
      </w:r>
      <w:r w:rsidR="00A03626"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 w:rsidR="005314FA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0EDE189D" w14:textId="3191B78D" w:rsidR="004E4775" w:rsidRDefault="004E4775" w:rsidP="00841C56">
      <w:pPr>
        <w:jc w:val="both"/>
        <w:rPr>
          <w:sz w:val="20"/>
          <w:szCs w:val="20"/>
        </w:rPr>
      </w:pPr>
    </w:p>
    <w:p w14:paraId="09720CCF" w14:textId="7762053D" w:rsidR="005314FA" w:rsidRDefault="005314FA" w:rsidP="005314FA">
      <w:pPr>
        <w:jc w:val="both"/>
        <w:rPr>
          <w:sz w:val="20"/>
          <w:szCs w:val="20"/>
        </w:rPr>
      </w:pPr>
    </w:p>
    <w:p w14:paraId="4A6D4135" w14:textId="77777777" w:rsidR="005314FA" w:rsidRDefault="005314FA" w:rsidP="005314FA">
      <w:pPr>
        <w:jc w:val="both"/>
        <w:rPr>
          <w:sz w:val="20"/>
          <w:szCs w:val="20"/>
        </w:rPr>
      </w:pPr>
    </w:p>
    <w:p w14:paraId="776D9342" w14:textId="41B736CD" w:rsidR="005314FA" w:rsidRDefault="005314FA" w:rsidP="005314FA">
      <w:pPr>
        <w:jc w:val="both"/>
        <w:rPr>
          <w:sz w:val="20"/>
          <w:szCs w:val="20"/>
        </w:rPr>
      </w:pPr>
    </w:p>
    <w:p w14:paraId="2CBE242D" w14:textId="724D015F" w:rsidR="005314FA" w:rsidRDefault="005314FA" w:rsidP="005314FA">
      <w:pPr>
        <w:jc w:val="center"/>
        <w:rPr>
          <w:sz w:val="20"/>
          <w:szCs w:val="20"/>
        </w:rPr>
      </w:pPr>
      <w:r>
        <w:rPr>
          <w:sz w:val="20"/>
          <w:szCs w:val="20"/>
        </w:rPr>
        <w:t>Voir tableau des dépenses en immobilisations pour les exercices financiers</w:t>
      </w:r>
    </w:p>
    <w:p w14:paraId="0F3A8AE2" w14:textId="5C6B7CEC" w:rsidR="005314FA" w:rsidRDefault="005314FA" w:rsidP="005314FA">
      <w:pPr>
        <w:jc w:val="center"/>
        <w:rPr>
          <w:sz w:val="20"/>
          <w:szCs w:val="20"/>
        </w:rPr>
      </w:pPr>
    </w:p>
    <w:p w14:paraId="22A44E71" w14:textId="1461FD53" w:rsidR="005314FA" w:rsidRDefault="005314FA" w:rsidP="005314FA">
      <w:pPr>
        <w:jc w:val="center"/>
        <w:rPr>
          <w:sz w:val="20"/>
          <w:szCs w:val="20"/>
        </w:rPr>
      </w:pPr>
    </w:p>
    <w:p w14:paraId="0E401C71" w14:textId="77777777" w:rsidR="005314FA" w:rsidRDefault="005314FA" w:rsidP="005314FA">
      <w:pPr>
        <w:jc w:val="center"/>
        <w:rPr>
          <w:sz w:val="20"/>
          <w:szCs w:val="20"/>
        </w:rPr>
      </w:pPr>
    </w:p>
    <w:p w14:paraId="06695215" w14:textId="5C485092" w:rsidR="005314FA" w:rsidRDefault="005314FA" w:rsidP="005314FA">
      <w:pPr>
        <w:jc w:val="center"/>
        <w:rPr>
          <w:sz w:val="20"/>
          <w:szCs w:val="20"/>
        </w:rPr>
      </w:pPr>
      <w:r>
        <w:rPr>
          <w:sz w:val="20"/>
          <w:szCs w:val="20"/>
        </w:rPr>
        <w:t>2020-2021-2022</w:t>
      </w:r>
    </w:p>
    <w:p w14:paraId="5D47C8A1" w14:textId="25E8AF4B" w:rsidR="005314FA" w:rsidRDefault="005314FA" w:rsidP="005314FA">
      <w:pPr>
        <w:jc w:val="center"/>
        <w:rPr>
          <w:sz w:val="20"/>
          <w:szCs w:val="20"/>
        </w:rPr>
      </w:pPr>
    </w:p>
    <w:p w14:paraId="6A998BD0" w14:textId="1F9593EA" w:rsidR="005314FA" w:rsidRDefault="005314FA" w:rsidP="005314FA">
      <w:pPr>
        <w:jc w:val="center"/>
        <w:rPr>
          <w:sz w:val="20"/>
          <w:szCs w:val="20"/>
        </w:rPr>
      </w:pPr>
    </w:p>
    <w:p w14:paraId="48583A52" w14:textId="538CE349" w:rsidR="005314FA" w:rsidRDefault="005314FA" w:rsidP="005314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Ci-dessous, à savoir : </w:t>
      </w:r>
    </w:p>
    <w:p w14:paraId="5EF84E05" w14:textId="76D6023C" w:rsidR="005314FA" w:rsidRDefault="005314FA" w:rsidP="005314FA">
      <w:pPr>
        <w:jc w:val="center"/>
        <w:rPr>
          <w:sz w:val="20"/>
          <w:szCs w:val="20"/>
        </w:rPr>
      </w:pPr>
    </w:p>
    <w:p w14:paraId="0B20B1A2" w14:textId="004B54D2" w:rsidR="005314FA" w:rsidRDefault="005314FA" w:rsidP="005314FA">
      <w:pPr>
        <w:jc w:val="center"/>
        <w:rPr>
          <w:sz w:val="20"/>
          <w:szCs w:val="20"/>
        </w:rPr>
      </w:pPr>
    </w:p>
    <w:p w14:paraId="65019BE8" w14:textId="09C70627" w:rsidR="005314FA" w:rsidRDefault="005314FA" w:rsidP="005314FA">
      <w:pPr>
        <w:jc w:val="center"/>
        <w:rPr>
          <w:sz w:val="20"/>
          <w:szCs w:val="20"/>
        </w:rPr>
      </w:pPr>
    </w:p>
    <w:p w14:paraId="3343B320" w14:textId="473BABDD" w:rsidR="005314FA" w:rsidRDefault="005314FA" w:rsidP="005314FA">
      <w:pPr>
        <w:jc w:val="center"/>
        <w:rPr>
          <w:sz w:val="20"/>
          <w:szCs w:val="20"/>
        </w:rPr>
      </w:pPr>
    </w:p>
    <w:p w14:paraId="573D23F0" w14:textId="5F98822E" w:rsidR="005314FA" w:rsidRDefault="005314FA" w:rsidP="005314FA">
      <w:pPr>
        <w:jc w:val="center"/>
        <w:rPr>
          <w:sz w:val="20"/>
          <w:szCs w:val="20"/>
        </w:rPr>
      </w:pPr>
    </w:p>
    <w:p w14:paraId="78C7104D" w14:textId="07C941E7" w:rsidR="005314FA" w:rsidRDefault="005314FA" w:rsidP="005314FA">
      <w:pPr>
        <w:jc w:val="center"/>
        <w:rPr>
          <w:sz w:val="20"/>
          <w:szCs w:val="20"/>
        </w:rPr>
      </w:pPr>
    </w:p>
    <w:p w14:paraId="45D7306A" w14:textId="6B6924DA" w:rsidR="005314FA" w:rsidRDefault="005314FA" w:rsidP="005314FA">
      <w:pPr>
        <w:jc w:val="center"/>
        <w:rPr>
          <w:sz w:val="20"/>
          <w:szCs w:val="20"/>
        </w:rPr>
      </w:pPr>
    </w:p>
    <w:p w14:paraId="3BB7B0F0" w14:textId="77777777" w:rsidR="005314FA" w:rsidRDefault="005314FA" w:rsidP="005314FA">
      <w:pPr>
        <w:jc w:val="center"/>
        <w:rPr>
          <w:sz w:val="20"/>
          <w:szCs w:val="20"/>
        </w:rPr>
      </w:pPr>
    </w:p>
    <w:p w14:paraId="6A4D5FB4" w14:textId="77777777" w:rsidR="005314FA" w:rsidRDefault="005314FA" w:rsidP="005314FA">
      <w:pPr>
        <w:jc w:val="both"/>
        <w:rPr>
          <w:sz w:val="20"/>
          <w:szCs w:val="20"/>
        </w:rPr>
      </w:pPr>
    </w:p>
    <w:tbl>
      <w:tblPr>
        <w:tblW w:w="9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02"/>
        <w:gridCol w:w="1647"/>
        <w:gridCol w:w="425"/>
        <w:gridCol w:w="1778"/>
        <w:gridCol w:w="502"/>
        <w:gridCol w:w="1701"/>
      </w:tblGrid>
      <w:tr w:rsidR="005314FA" w:rsidRPr="005314FA" w14:paraId="3F3E5630" w14:textId="77777777" w:rsidTr="001F14CF">
        <w:trPr>
          <w:trHeight w:val="523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64EB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AF54DC2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FB4E2C5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203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96C6A7F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5314FA" w:rsidRPr="005314FA" w14:paraId="5DC769D9" w14:textId="77777777" w:rsidTr="001F14CF">
        <w:trPr>
          <w:trHeight w:val="330"/>
        </w:trPr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7D574A" w14:textId="77777777" w:rsidR="005314FA" w:rsidRPr="005314FA" w:rsidRDefault="005314FA" w:rsidP="001F14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OBJET</w:t>
            </w:r>
          </w:p>
        </w:tc>
        <w:tc>
          <w:tcPr>
            <w:tcW w:w="4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8248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B4DA2D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2B7E8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F604AB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5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DCF3D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A43D10" w14:textId="77777777" w:rsidR="005314FA" w:rsidRPr="005314FA" w:rsidRDefault="005314FA" w:rsidP="001F14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5314FA" w:rsidRPr="005314FA" w14:paraId="499DDA37" w14:textId="77777777" w:rsidTr="001F14CF">
        <w:trPr>
          <w:trHeight w:val="315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349E45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Équipements informatiques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A13E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3EC21B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12 000 $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5F1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8AA1D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10 000 $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F306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121AE0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10 000 $ </w:t>
            </w:r>
          </w:p>
        </w:tc>
      </w:tr>
      <w:tr w:rsidR="005314FA" w:rsidRPr="005314FA" w14:paraId="32E6740C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C95DD3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Centre communautaire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4C6F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7DFD8F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62D8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DB0BD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4 000 $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2C50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AB109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4 000 $ </w:t>
            </w:r>
          </w:p>
        </w:tc>
      </w:tr>
      <w:tr w:rsidR="005314FA" w:rsidRPr="005314FA" w14:paraId="76AEDA79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FEB8AA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Maison - Rue des Eudistes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3676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D92B81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725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0AFD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50 000 $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22F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8872F3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5 000 $ </w:t>
            </w:r>
          </w:p>
        </w:tc>
      </w:tr>
      <w:tr w:rsidR="005314FA" w:rsidRPr="005314FA" w14:paraId="4979F94B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003A16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Camping du Château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27A5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1AD3FD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BE1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CEB4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5 000 $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B2AB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33DE3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5 000 $ </w:t>
            </w:r>
          </w:p>
        </w:tc>
      </w:tr>
      <w:tr w:rsidR="005314FA" w:rsidRPr="005314FA" w14:paraId="4A355049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D8531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Parc Joie de vivre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8591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CFBA34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5560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320B6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15 000 $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C1FC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C0882F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15 000 $ </w:t>
            </w:r>
          </w:p>
        </w:tc>
      </w:tr>
      <w:tr w:rsidR="005314FA" w:rsidRPr="005314FA" w14:paraId="7EF07E4D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55D8DB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Canal Saint-Georges et passerelle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4FAE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96A571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35 000 $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DB15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C29835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70 000 $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127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0EC6E2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5 000 $</w:t>
            </w:r>
          </w:p>
        </w:tc>
      </w:tr>
      <w:tr w:rsidR="005314FA" w:rsidRPr="005314FA" w14:paraId="1AB960BF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2A44A2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Barrage Saint-Georges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F403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78E5FE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25 000 $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FF0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309B4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150 000 $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822A6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05EF47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5 000 $</w:t>
            </w:r>
          </w:p>
        </w:tc>
      </w:tr>
      <w:tr w:rsidR="005314FA" w:rsidRPr="005314FA" w14:paraId="3B9488FD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C12CB8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Sentier de randonnée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6491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7BA5B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35 252 $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314B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0C403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100 000 $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90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BCD717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100 000 $ </w:t>
            </w:r>
          </w:p>
        </w:tc>
      </w:tr>
      <w:tr w:rsidR="005314FA" w:rsidRPr="005314FA" w14:paraId="7E1D890E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582082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Préau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09D2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599B07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1802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F4F8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5 000 $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ABAE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DF0707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2 000 $ </w:t>
            </w:r>
          </w:p>
        </w:tc>
      </w:tr>
      <w:tr w:rsidR="005314FA" w:rsidRPr="005314FA" w14:paraId="6B6D3BAE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1FE568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Stationnement municipal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A26B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1-4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53C254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  12 000 $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A18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11BA6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1 000 $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7A3B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C41BD9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1 000 $</w:t>
            </w:r>
          </w:p>
        </w:tc>
      </w:tr>
      <w:tr w:rsidR="005314FA" w:rsidRPr="005314FA" w14:paraId="17FA39F3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9778F9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Camion incendie - Inspection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BE8D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82F5BF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8803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BCF3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2 000 $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724C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D6940A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2 000 $ </w:t>
            </w:r>
          </w:p>
        </w:tc>
      </w:tr>
      <w:tr w:rsidR="005314FA" w:rsidRPr="005314FA" w14:paraId="51D82D7E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8DCB7B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Auberge Pointe-Ouest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45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86418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9D92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D45C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5 000 $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C409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F5555B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5 000 $ </w:t>
            </w:r>
          </w:p>
        </w:tc>
      </w:tr>
      <w:tr w:rsidR="005314FA" w:rsidRPr="005314FA" w14:paraId="434843A8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5625C5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Aqueduc et égout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F18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C25E2E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0 $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8FA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5F43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8021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BC5651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1 000 $ </w:t>
            </w:r>
          </w:p>
        </w:tc>
      </w:tr>
      <w:tr w:rsidR="005314FA" w:rsidRPr="005314FA" w14:paraId="0C51A734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5862E4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Aqueduc 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9D05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529AA4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468A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087A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3 400 000 $ 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356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086D31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5 000 $</w:t>
            </w:r>
          </w:p>
        </w:tc>
      </w:tr>
      <w:tr w:rsidR="005314FA" w:rsidRPr="005314FA" w14:paraId="7BD4FF30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88246C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Bois immeuble et dépotoir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155C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4220E6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250 000 $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CD0D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B6015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250 000 $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093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37E83C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5 000 $</w:t>
            </w:r>
          </w:p>
        </w:tc>
      </w:tr>
      <w:tr w:rsidR="005314FA" w:rsidRPr="005314FA" w14:paraId="508414F0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4ED9E3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Église – Port-Menier - musée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AEA9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7E5106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400 000 $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45E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3F8D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300 000 $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EAA7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49C7D5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100 000 $</w:t>
            </w:r>
          </w:p>
        </w:tc>
      </w:tr>
      <w:tr w:rsidR="005314FA" w:rsidRPr="005314FA" w14:paraId="6C921D12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241DDD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Candidature UNESCO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AFF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5D0977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500 000 $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14AB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28FF4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500 000 $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6773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A26F3C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0 $</w:t>
            </w:r>
          </w:p>
        </w:tc>
      </w:tr>
      <w:tr w:rsidR="005314FA" w:rsidRPr="005314FA" w14:paraId="5B0263AF" w14:textId="77777777" w:rsidTr="001F14CF">
        <w:trPr>
          <w:trHeight w:val="300"/>
        </w:trPr>
        <w:tc>
          <w:tcPr>
            <w:tcW w:w="276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72384C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 xml:space="preserve">Biomasse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7FB9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1-4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BE93F5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149 500 $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D6E0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6240B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149 500 $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9D94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E6F999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149 500 $</w:t>
            </w:r>
          </w:p>
        </w:tc>
      </w:tr>
      <w:tr w:rsidR="005314FA" w:rsidRPr="005314FA" w14:paraId="4C35AF13" w14:textId="77777777" w:rsidTr="001F14CF">
        <w:trPr>
          <w:trHeight w:val="315"/>
        </w:trPr>
        <w:tc>
          <w:tcPr>
            <w:tcW w:w="276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B70938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583F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EB5DD9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3C6D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FF54" w14:textId="77777777" w:rsidR="005314FA" w:rsidRPr="005314FA" w:rsidRDefault="005314FA" w:rsidP="001F14CF">
            <w:pPr>
              <w:ind w:right="137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2A3" w14:textId="77777777" w:rsidR="005314FA" w:rsidRPr="005314FA" w:rsidRDefault="005314FA" w:rsidP="001F14CF">
            <w:pPr>
              <w:jc w:val="center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EF2A47" w14:textId="77777777" w:rsidR="005314FA" w:rsidRPr="005314FA" w:rsidRDefault="005314FA" w:rsidP="001F14CF">
            <w:pPr>
              <w:ind w:right="136"/>
              <w:jc w:val="right"/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314FA" w:rsidRPr="005314FA" w14:paraId="2919946C" w14:textId="77777777" w:rsidTr="001F14CF">
        <w:trPr>
          <w:trHeight w:val="330"/>
        </w:trPr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428A381B" w14:textId="77777777" w:rsidR="005314FA" w:rsidRPr="005314FA" w:rsidRDefault="005314FA" w:rsidP="001F14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7333B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02954CF5" w14:textId="77777777" w:rsidR="005314FA" w:rsidRPr="005314FA" w:rsidRDefault="005314FA" w:rsidP="001F14CF">
            <w:pPr>
              <w:ind w:right="13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 xml:space="preserve">1 418 752 $ </w:t>
            </w:r>
          </w:p>
        </w:tc>
        <w:tc>
          <w:tcPr>
            <w:tcW w:w="42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60369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5AD93A9" w14:textId="77777777" w:rsidR="005314FA" w:rsidRPr="005314FA" w:rsidRDefault="005314FA" w:rsidP="001F14CF">
            <w:pPr>
              <w:ind w:right="137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 xml:space="preserve">5 267 500 $ </w:t>
            </w:r>
          </w:p>
        </w:tc>
        <w:tc>
          <w:tcPr>
            <w:tcW w:w="5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693EF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6613FD" w14:textId="77777777" w:rsidR="005314FA" w:rsidRPr="005314FA" w:rsidRDefault="005314FA" w:rsidP="001F14CF">
            <w:pPr>
              <w:ind w:right="136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314FA">
              <w:rPr>
                <w:b/>
                <w:bCs/>
                <w:color w:val="000000"/>
                <w:sz w:val="18"/>
                <w:szCs w:val="18"/>
              </w:rPr>
              <w:t xml:space="preserve">419 500 $ </w:t>
            </w:r>
          </w:p>
        </w:tc>
      </w:tr>
      <w:tr w:rsidR="005314FA" w:rsidRPr="005314FA" w14:paraId="33501FCB" w14:textId="77777777" w:rsidTr="001F14CF">
        <w:trPr>
          <w:trHeight w:val="31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FF6" w14:textId="77777777" w:rsidR="005314FA" w:rsidRPr="005314FA" w:rsidRDefault="005314FA" w:rsidP="001F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1A35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4EE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17E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6A3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  <w:r w:rsidRPr="005314F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06F7" w14:textId="77777777" w:rsidR="005314FA" w:rsidRPr="005314FA" w:rsidRDefault="005314FA" w:rsidP="001F14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3B12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  <w:tr w:rsidR="005314FA" w:rsidRPr="005314FA" w14:paraId="7DF36422" w14:textId="77777777" w:rsidTr="001F14CF">
        <w:trPr>
          <w:trHeight w:val="300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B0F" w14:textId="77777777" w:rsidR="005314FA" w:rsidRPr="005314FA" w:rsidRDefault="005314FA" w:rsidP="001F14C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14FA">
              <w:rPr>
                <w:b/>
                <w:bCs/>
                <w:color w:val="000000"/>
                <w:sz w:val="16"/>
                <w:szCs w:val="16"/>
              </w:rPr>
              <w:t>*    Mode de financement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FE5" w14:textId="77777777" w:rsidR="005314FA" w:rsidRPr="005314FA" w:rsidRDefault="005314FA" w:rsidP="001F14C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2F0A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6D5E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E15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3B8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  <w:tr w:rsidR="005314FA" w:rsidRPr="005314FA" w14:paraId="114CB56A" w14:textId="77777777" w:rsidTr="001F14CF">
        <w:trPr>
          <w:trHeight w:val="300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8B0" w14:textId="77777777" w:rsidR="005314FA" w:rsidRPr="005314FA" w:rsidRDefault="005314FA" w:rsidP="001F14C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314FA">
              <w:rPr>
                <w:color w:val="000000"/>
                <w:sz w:val="16"/>
                <w:szCs w:val="16"/>
              </w:rPr>
              <w:t>1  -  À même les revenus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0062" w14:textId="77777777" w:rsidR="005314FA" w:rsidRPr="005314FA" w:rsidRDefault="005314FA" w:rsidP="001F14CF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8099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54FC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1480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AE1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  <w:tr w:rsidR="005314FA" w:rsidRPr="005314FA" w14:paraId="38DFA8A7" w14:textId="77777777" w:rsidTr="001F14CF">
        <w:trPr>
          <w:trHeight w:val="300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7A8" w14:textId="77777777" w:rsidR="005314FA" w:rsidRPr="005314FA" w:rsidRDefault="005314FA" w:rsidP="001F14C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314FA">
              <w:rPr>
                <w:color w:val="000000"/>
                <w:sz w:val="16"/>
                <w:szCs w:val="16"/>
              </w:rPr>
              <w:t>2  -  Fonds de roulement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B20D" w14:textId="77777777" w:rsidR="005314FA" w:rsidRPr="005314FA" w:rsidRDefault="005314FA" w:rsidP="001F14CF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9DBF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07F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087F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BA3D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  <w:tr w:rsidR="005314FA" w:rsidRPr="005314FA" w14:paraId="061DE7D9" w14:textId="77777777" w:rsidTr="001F14CF">
        <w:trPr>
          <w:trHeight w:val="300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D71F" w14:textId="77777777" w:rsidR="005314FA" w:rsidRPr="005314FA" w:rsidRDefault="005314FA" w:rsidP="001F14C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314FA">
              <w:rPr>
                <w:color w:val="000000"/>
                <w:sz w:val="16"/>
                <w:szCs w:val="16"/>
              </w:rPr>
              <w:t>3  -  Surplus réservé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2E7" w14:textId="77777777" w:rsidR="005314FA" w:rsidRPr="005314FA" w:rsidRDefault="005314FA" w:rsidP="001F14CF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1E77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66D8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500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B77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  <w:tr w:rsidR="005314FA" w:rsidRPr="005314FA" w14:paraId="550FC02C" w14:textId="77777777" w:rsidTr="001F14CF">
        <w:trPr>
          <w:trHeight w:val="300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2DB9" w14:textId="77777777" w:rsidR="005314FA" w:rsidRPr="005314FA" w:rsidRDefault="005314FA" w:rsidP="001F14C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314FA">
              <w:rPr>
                <w:color w:val="000000"/>
                <w:sz w:val="16"/>
                <w:szCs w:val="16"/>
              </w:rPr>
              <w:t>4  -  Subvention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D64" w14:textId="77777777" w:rsidR="005314FA" w:rsidRPr="005314FA" w:rsidRDefault="005314FA" w:rsidP="001F14CF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17B4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053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DB7C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FD49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  <w:tr w:rsidR="005314FA" w:rsidRPr="005314FA" w14:paraId="60051088" w14:textId="77777777" w:rsidTr="001F14CF">
        <w:trPr>
          <w:trHeight w:val="300"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BFA" w14:textId="77777777" w:rsidR="005314FA" w:rsidRPr="005314FA" w:rsidRDefault="005314FA" w:rsidP="001F14C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314FA">
              <w:rPr>
                <w:color w:val="000000"/>
                <w:sz w:val="16"/>
                <w:szCs w:val="16"/>
              </w:rPr>
              <w:t>5  -  Fonds Parcs et terrains de jeux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768" w14:textId="77777777" w:rsidR="005314FA" w:rsidRPr="005314FA" w:rsidRDefault="005314FA" w:rsidP="001F14CF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F13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CFC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220C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  <w:tr w:rsidR="005314FA" w:rsidRPr="005314FA" w14:paraId="6A213A1F" w14:textId="77777777" w:rsidTr="001F14CF">
        <w:trPr>
          <w:trHeight w:val="300"/>
        </w:trPr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A02" w14:textId="77777777" w:rsidR="005314FA" w:rsidRPr="005314FA" w:rsidRDefault="005314FA" w:rsidP="001F14CF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5314FA">
              <w:rPr>
                <w:color w:val="000000"/>
                <w:sz w:val="16"/>
                <w:szCs w:val="16"/>
              </w:rPr>
              <w:t>6  -  Règlement d'emprunt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814" w14:textId="77777777" w:rsidR="005314FA" w:rsidRPr="005314FA" w:rsidRDefault="005314FA" w:rsidP="001F14CF">
            <w:pPr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0CC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63EE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1A4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D28E" w14:textId="77777777" w:rsidR="005314FA" w:rsidRPr="005314FA" w:rsidRDefault="005314FA" w:rsidP="001F14CF">
            <w:pPr>
              <w:rPr>
                <w:sz w:val="18"/>
                <w:szCs w:val="18"/>
              </w:rPr>
            </w:pPr>
          </w:p>
        </w:tc>
      </w:tr>
    </w:tbl>
    <w:p w14:paraId="0EF8F522" w14:textId="77777777" w:rsidR="009B5722" w:rsidRDefault="009B5722" w:rsidP="007675AD">
      <w:pPr>
        <w:rPr>
          <w:sz w:val="20"/>
        </w:rPr>
      </w:pPr>
      <w:bookmarkStart w:id="1" w:name="_Hlk536100413"/>
    </w:p>
    <w:p w14:paraId="7FE0D032" w14:textId="77777777" w:rsidR="00DE7CB8" w:rsidRDefault="00841C56" w:rsidP="00841C56">
      <w:pPr>
        <w:jc w:val="center"/>
        <w:rPr>
          <w:b/>
          <w:sz w:val="20"/>
          <w:szCs w:val="20"/>
        </w:rPr>
      </w:pPr>
      <w:r>
        <w:rPr>
          <w:sz w:val="20"/>
        </w:rPr>
        <w:t>____________________________________________</w:t>
      </w:r>
    </w:p>
    <w:bookmarkEnd w:id="1"/>
    <w:p w14:paraId="6EA00CDE" w14:textId="77777777" w:rsidR="00841C56" w:rsidRDefault="00841C56" w:rsidP="00716EBC">
      <w:pPr>
        <w:jc w:val="both"/>
        <w:rPr>
          <w:b/>
          <w:sz w:val="20"/>
          <w:u w:val="single"/>
        </w:rPr>
      </w:pPr>
    </w:p>
    <w:p w14:paraId="0D1A807C" w14:textId="77777777" w:rsidR="00586DA3" w:rsidRDefault="00586DA3" w:rsidP="00716EBC">
      <w:pPr>
        <w:jc w:val="both"/>
        <w:rPr>
          <w:b/>
          <w:sz w:val="20"/>
          <w:u w:val="single"/>
        </w:rPr>
      </w:pPr>
    </w:p>
    <w:p w14:paraId="1ADA980F" w14:textId="50D1F6A5" w:rsidR="00C060FF" w:rsidRDefault="00C060FF" w:rsidP="00716EBC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2020-03-549 : Dépôt, lecture et avis de motion – </w:t>
      </w:r>
      <w:r w:rsidR="00E5216B">
        <w:rPr>
          <w:b/>
          <w:sz w:val="20"/>
          <w:u w:val="single"/>
        </w:rPr>
        <w:t>R</w:t>
      </w:r>
      <w:r>
        <w:rPr>
          <w:b/>
          <w:sz w:val="20"/>
          <w:u w:val="single"/>
        </w:rPr>
        <w:t>èglement de taxation pour l’exercice financier 2020 – 5</w:t>
      </w:r>
    </w:p>
    <w:p w14:paraId="27A794BF" w14:textId="31C0EBF1" w:rsidR="00C060FF" w:rsidRDefault="00C060FF" w:rsidP="00716EBC">
      <w:pPr>
        <w:jc w:val="both"/>
        <w:rPr>
          <w:b/>
          <w:sz w:val="20"/>
          <w:u w:val="single"/>
        </w:rPr>
      </w:pPr>
    </w:p>
    <w:p w14:paraId="145042F3" w14:textId="77777777" w:rsidR="00C060FF" w:rsidRPr="00C060FF" w:rsidRDefault="00C060FF" w:rsidP="00C060FF">
      <w:pPr>
        <w:jc w:val="both"/>
        <w:rPr>
          <w:sz w:val="20"/>
          <w:szCs w:val="20"/>
        </w:rPr>
      </w:pPr>
      <w:r w:rsidRPr="00C060FF">
        <w:rPr>
          <w:sz w:val="20"/>
          <w:szCs w:val="20"/>
        </w:rPr>
        <w:t xml:space="preserve">Attendu qu'il y a lieu, pour la Municipalité de L'Île-d'Anticosti, de prévoir des recettes afin de pourvoir aux dépenses de l'exercice financier 2020 ; </w:t>
      </w:r>
    </w:p>
    <w:p w14:paraId="662529BC" w14:textId="77777777" w:rsidR="00C060FF" w:rsidRPr="00C060FF" w:rsidRDefault="00C060FF" w:rsidP="00C060FF">
      <w:pPr>
        <w:rPr>
          <w:sz w:val="20"/>
          <w:szCs w:val="20"/>
        </w:rPr>
      </w:pPr>
    </w:p>
    <w:p w14:paraId="3ABEF9BF" w14:textId="77777777" w:rsidR="00C060FF" w:rsidRPr="00C060FF" w:rsidRDefault="00C060FF" w:rsidP="00C060FF">
      <w:pPr>
        <w:jc w:val="both"/>
        <w:rPr>
          <w:sz w:val="20"/>
          <w:szCs w:val="20"/>
        </w:rPr>
      </w:pPr>
      <w:r w:rsidRPr="00C060FF">
        <w:rPr>
          <w:sz w:val="20"/>
          <w:szCs w:val="20"/>
        </w:rPr>
        <w:t xml:space="preserve">Attendu que la directrice générale et secrétaire-trésorière dépose, aux membres présents du conseil, le projet de règlement 2020-11, </w:t>
      </w:r>
      <w:bookmarkStart w:id="2" w:name="_Hlk34301617"/>
      <w:r w:rsidRPr="00C060FF">
        <w:rPr>
          <w:sz w:val="20"/>
          <w:szCs w:val="20"/>
        </w:rPr>
        <w:t>règlement établissant les taux de taxation pour l’exercice financier 2020 ainsi que les taux d’intérêt et de pénalité</w:t>
      </w:r>
      <w:bookmarkEnd w:id="2"/>
      <w:r w:rsidRPr="00C060FF">
        <w:rPr>
          <w:sz w:val="20"/>
          <w:szCs w:val="20"/>
        </w:rPr>
        <w:t xml:space="preserve">; </w:t>
      </w:r>
    </w:p>
    <w:p w14:paraId="4B7FF62B" w14:textId="77777777" w:rsidR="00C060FF" w:rsidRPr="00C060FF" w:rsidRDefault="00C060FF" w:rsidP="00C060FF">
      <w:pPr>
        <w:jc w:val="both"/>
        <w:rPr>
          <w:sz w:val="20"/>
          <w:szCs w:val="20"/>
        </w:rPr>
      </w:pPr>
    </w:p>
    <w:p w14:paraId="0713AB0A" w14:textId="097D6659" w:rsidR="00C060FF" w:rsidRPr="00C060FF" w:rsidRDefault="00C060FF" w:rsidP="00C060FF">
      <w:pPr>
        <w:jc w:val="both"/>
        <w:rPr>
          <w:sz w:val="20"/>
          <w:szCs w:val="20"/>
        </w:rPr>
      </w:pPr>
      <w:r w:rsidRPr="00C060FF">
        <w:rPr>
          <w:sz w:val="20"/>
          <w:szCs w:val="20"/>
        </w:rPr>
        <w:t xml:space="preserve">Attendu que </w:t>
      </w:r>
      <w:r w:rsidR="001C0B1F">
        <w:rPr>
          <w:sz w:val="20"/>
          <w:szCs w:val="20"/>
        </w:rPr>
        <w:t>monsieur le conseiller, Michel Charlebois</w:t>
      </w:r>
      <w:r w:rsidRPr="00C060FF">
        <w:rPr>
          <w:sz w:val="20"/>
          <w:szCs w:val="20"/>
        </w:rPr>
        <w:t xml:space="preserve"> présente le projet de règlement 2020-11, règlement établissant les taux de taxation pour l'exercice financier 2020 ainsi que les taux d’intérêt et de pénalité aux membres présents du conseil; </w:t>
      </w:r>
    </w:p>
    <w:p w14:paraId="189542D3" w14:textId="77777777" w:rsidR="00C060FF" w:rsidRPr="00C060FF" w:rsidRDefault="00C060FF" w:rsidP="00C060FF">
      <w:pPr>
        <w:rPr>
          <w:sz w:val="20"/>
          <w:szCs w:val="20"/>
        </w:rPr>
      </w:pPr>
    </w:p>
    <w:p w14:paraId="3131683A" w14:textId="68295D7F" w:rsidR="00C060FF" w:rsidRPr="00C060FF" w:rsidRDefault="00C060FF" w:rsidP="00C060FF">
      <w:pPr>
        <w:rPr>
          <w:sz w:val="20"/>
          <w:szCs w:val="20"/>
        </w:rPr>
      </w:pPr>
      <w:r w:rsidRPr="00C060FF">
        <w:rPr>
          <w:sz w:val="20"/>
          <w:szCs w:val="20"/>
        </w:rPr>
        <w:t xml:space="preserve">Attendu qu'un avis de motion est dûment donné </w:t>
      </w:r>
      <w:r w:rsidR="001C0B1F">
        <w:rPr>
          <w:sz w:val="20"/>
          <w:szCs w:val="20"/>
        </w:rPr>
        <w:t>par monsieur le conseiller, Michel Charlebois</w:t>
      </w:r>
      <w:r w:rsidRPr="00C060FF">
        <w:rPr>
          <w:sz w:val="20"/>
          <w:szCs w:val="20"/>
        </w:rPr>
        <w:t xml:space="preserve"> à la présente séance extraordinaire du conseil </w:t>
      </w:r>
      <w:r w:rsidR="00CE4610">
        <w:rPr>
          <w:sz w:val="20"/>
          <w:szCs w:val="20"/>
        </w:rPr>
        <w:t>du</w:t>
      </w:r>
      <w:r w:rsidRPr="00C060FF">
        <w:rPr>
          <w:sz w:val="20"/>
          <w:szCs w:val="20"/>
        </w:rPr>
        <w:t xml:space="preserve"> 10 mars 2020;</w:t>
      </w:r>
    </w:p>
    <w:p w14:paraId="51285BA2" w14:textId="77777777" w:rsidR="00C060FF" w:rsidRPr="00C060FF" w:rsidRDefault="00C060FF" w:rsidP="00716EBC">
      <w:pPr>
        <w:jc w:val="both"/>
        <w:rPr>
          <w:bCs/>
          <w:sz w:val="20"/>
        </w:rPr>
      </w:pPr>
    </w:p>
    <w:p w14:paraId="6FF12FB4" w14:textId="6A4C3AEC" w:rsidR="00C060FF" w:rsidRPr="00C060FF" w:rsidRDefault="00C060FF" w:rsidP="004619FD">
      <w:pPr>
        <w:pStyle w:val="Corpsdetexte"/>
        <w:jc w:val="both"/>
        <w:rPr>
          <w:rFonts w:ascii="Arial Gras" w:hAnsi="Arial Gras"/>
          <w:b/>
          <w:sz w:val="20"/>
          <w:szCs w:val="20"/>
        </w:rPr>
      </w:pPr>
      <w:r>
        <w:rPr>
          <w:sz w:val="20"/>
          <w:szCs w:val="20"/>
        </w:rPr>
        <w:t xml:space="preserve">Par conséquent, il est proposé par </w:t>
      </w:r>
      <w:r w:rsidR="001C0B1F">
        <w:rPr>
          <w:sz w:val="20"/>
          <w:szCs w:val="20"/>
        </w:rPr>
        <w:t>madame la conseillère, Shawna Doucet</w:t>
      </w:r>
      <w:r>
        <w:rPr>
          <w:sz w:val="20"/>
          <w:szCs w:val="20"/>
        </w:rPr>
        <w:t xml:space="preserve">, appuyé par </w:t>
      </w:r>
      <w:r w:rsidR="001C0B1F">
        <w:rPr>
          <w:sz w:val="20"/>
          <w:szCs w:val="20"/>
        </w:rPr>
        <w:t>monsieur le conseiller, Michel Charlebois</w:t>
      </w:r>
      <w:r>
        <w:rPr>
          <w:sz w:val="20"/>
          <w:szCs w:val="20"/>
        </w:rPr>
        <w:t xml:space="preserve"> et résolu unanimement par les membres présents du conseil d’adopter, tel que </w:t>
      </w:r>
      <w:r w:rsidR="001C0B1F">
        <w:rPr>
          <w:sz w:val="20"/>
          <w:szCs w:val="20"/>
        </w:rPr>
        <w:t>déposé</w:t>
      </w:r>
      <w:r>
        <w:rPr>
          <w:sz w:val="20"/>
          <w:szCs w:val="20"/>
        </w:rPr>
        <w:t xml:space="preserve"> par la directrice générale et secrétaire-trésorière, le projet de règlement numéro 2020-11, </w:t>
      </w:r>
      <w:r w:rsidRPr="00C060FF">
        <w:rPr>
          <w:sz w:val="20"/>
          <w:szCs w:val="20"/>
        </w:rPr>
        <w:t>règlement établissant les taux de taxation pour l’exercice financier 2020 ainsi que les taux d’intérêt et de pénalité</w:t>
      </w:r>
      <w:r>
        <w:rPr>
          <w:sz w:val="20"/>
          <w:szCs w:val="20"/>
        </w:rPr>
        <w:t xml:space="preserve">. </w:t>
      </w:r>
    </w:p>
    <w:p w14:paraId="0718DB23" w14:textId="12BFFFC9" w:rsidR="00C060FF" w:rsidRDefault="00C060FF" w:rsidP="00716EBC">
      <w:pPr>
        <w:jc w:val="both"/>
        <w:rPr>
          <w:b/>
          <w:sz w:val="20"/>
          <w:u w:val="single"/>
        </w:rPr>
      </w:pPr>
    </w:p>
    <w:p w14:paraId="54A4B528" w14:textId="77777777" w:rsidR="00C060FF" w:rsidRDefault="00C060FF" w:rsidP="00C060FF">
      <w:pPr>
        <w:tabs>
          <w:tab w:val="center" w:pos="4536"/>
        </w:tabs>
        <w:jc w:val="center"/>
        <w:rPr>
          <w:b/>
          <w:sz w:val="20"/>
          <w:szCs w:val="20"/>
        </w:rPr>
      </w:pPr>
      <w:bookmarkStart w:id="3" w:name="_Hlk1365961"/>
    </w:p>
    <w:p w14:paraId="2BF1E2B4" w14:textId="68DF2BEB" w:rsidR="00C060FF" w:rsidRPr="00C060FF" w:rsidRDefault="00C060FF" w:rsidP="00C060FF">
      <w:pPr>
        <w:tabs>
          <w:tab w:val="center" w:pos="4536"/>
        </w:tabs>
        <w:jc w:val="center"/>
        <w:rPr>
          <w:b/>
          <w:sz w:val="18"/>
          <w:szCs w:val="18"/>
        </w:rPr>
      </w:pPr>
      <w:r w:rsidRPr="00C060FF">
        <w:rPr>
          <w:b/>
          <w:sz w:val="18"/>
          <w:szCs w:val="18"/>
        </w:rPr>
        <w:t>PROJET DE RÈGLEMENT NUMÉRO 2020-11</w:t>
      </w:r>
    </w:p>
    <w:p w14:paraId="1F2B5F8D" w14:textId="00576427" w:rsidR="00C060FF" w:rsidRPr="00C060FF" w:rsidRDefault="00C060FF" w:rsidP="00C060FF">
      <w:pPr>
        <w:jc w:val="center"/>
        <w:rPr>
          <w:b/>
          <w:sz w:val="18"/>
          <w:szCs w:val="18"/>
        </w:rPr>
      </w:pPr>
      <w:r w:rsidRPr="00C060FF">
        <w:rPr>
          <w:b/>
          <w:sz w:val="18"/>
          <w:szCs w:val="18"/>
        </w:rPr>
        <w:t>RÈGLEMENT ÉTABLISSANT LES TAUX DE TAXATION POUR L'EXERCICE FINANCIER 2020, AINSI QUE LE</w:t>
      </w:r>
      <w:r w:rsidR="001F14CF">
        <w:rPr>
          <w:b/>
          <w:sz w:val="18"/>
          <w:szCs w:val="18"/>
        </w:rPr>
        <w:t>S</w:t>
      </w:r>
      <w:r w:rsidRPr="00C060FF">
        <w:rPr>
          <w:b/>
          <w:sz w:val="18"/>
          <w:szCs w:val="18"/>
        </w:rPr>
        <w:t xml:space="preserve"> TAUX D'INTÉRÊT ET DE PÉNALITÉ</w:t>
      </w:r>
    </w:p>
    <w:p w14:paraId="5DAF61F4" w14:textId="48DEBC7C" w:rsidR="00C060FF" w:rsidRPr="00C060FF" w:rsidRDefault="00C060FF" w:rsidP="00C060F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</w:p>
    <w:p w14:paraId="0AFA6F62" w14:textId="77777777" w:rsidR="00C060FF" w:rsidRDefault="00C060FF" w:rsidP="00C060FF">
      <w:pPr>
        <w:jc w:val="both"/>
        <w:rPr>
          <w:sz w:val="18"/>
          <w:szCs w:val="18"/>
        </w:rPr>
      </w:pPr>
    </w:p>
    <w:p w14:paraId="7D966960" w14:textId="448FB63A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 xml:space="preserve">Attendu qu'il y a lieu, pour la Municipalité de L'Île-d'Anticosti, de prévoir des recettes afin de pourvoir aux dépenses de l'exercice financier 2020 ; </w:t>
      </w:r>
    </w:p>
    <w:p w14:paraId="0E5590EC" w14:textId="77777777" w:rsidR="00C060FF" w:rsidRPr="00C060FF" w:rsidRDefault="00C060FF" w:rsidP="00C060FF">
      <w:pPr>
        <w:rPr>
          <w:sz w:val="18"/>
          <w:szCs w:val="18"/>
        </w:rPr>
      </w:pPr>
    </w:p>
    <w:p w14:paraId="03A569C2" w14:textId="77777777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 xml:space="preserve">Attendu que la directrice générale et secrétaire-trésorière dépose, aux membres présents du conseil, le projet de règlement 2020-11, règlement établissant les taux de taxation pour l’exercice financier 2020 ainsi que les taux d’intérêt et de pénalité; </w:t>
      </w:r>
    </w:p>
    <w:p w14:paraId="7BD6D78B" w14:textId="77777777" w:rsidR="00C060FF" w:rsidRPr="00C060FF" w:rsidRDefault="00C060FF" w:rsidP="00C060FF">
      <w:pPr>
        <w:jc w:val="both"/>
        <w:rPr>
          <w:sz w:val="18"/>
          <w:szCs w:val="18"/>
        </w:rPr>
      </w:pPr>
    </w:p>
    <w:p w14:paraId="7C17E5CE" w14:textId="5228D99D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>Attendu que</w:t>
      </w:r>
      <w:r w:rsidR="00443350">
        <w:rPr>
          <w:sz w:val="18"/>
          <w:szCs w:val="18"/>
        </w:rPr>
        <w:t xml:space="preserve">, </w:t>
      </w:r>
      <w:r w:rsidR="001C0B1F">
        <w:rPr>
          <w:sz w:val="18"/>
          <w:szCs w:val="18"/>
        </w:rPr>
        <w:t>monsieur le conseiller, Michel Charlebois</w:t>
      </w:r>
      <w:r w:rsidRPr="00C060FF">
        <w:rPr>
          <w:sz w:val="18"/>
          <w:szCs w:val="18"/>
        </w:rPr>
        <w:t xml:space="preserve"> présente le projet de règlement 2020-11, règlement établissant les taux de taxation pour l'exercice financier 2020 ainsi que les taux d’intérêt et de pénalité aux membres présents du conseil; </w:t>
      </w:r>
    </w:p>
    <w:p w14:paraId="3BD808D9" w14:textId="77777777" w:rsidR="00C060FF" w:rsidRPr="00C060FF" w:rsidRDefault="00C060FF" w:rsidP="00C060FF">
      <w:pPr>
        <w:rPr>
          <w:sz w:val="18"/>
          <w:szCs w:val="18"/>
        </w:rPr>
      </w:pPr>
    </w:p>
    <w:p w14:paraId="69D82DCB" w14:textId="377E90F3" w:rsidR="00C060FF" w:rsidRPr="00C060FF" w:rsidRDefault="00C060FF" w:rsidP="004619FD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 xml:space="preserve">Attendu qu'un avis de motion est dûment donné </w:t>
      </w:r>
      <w:r w:rsidR="001C0B1F">
        <w:rPr>
          <w:sz w:val="18"/>
          <w:szCs w:val="18"/>
        </w:rPr>
        <w:t xml:space="preserve">par monsieur le conseiller, Michel Charlebois </w:t>
      </w:r>
      <w:r w:rsidRPr="00C060FF">
        <w:rPr>
          <w:sz w:val="18"/>
          <w:szCs w:val="18"/>
        </w:rPr>
        <w:t>à la présente séance extraordinaire du conseil tenue le 10 mars 2020;</w:t>
      </w:r>
    </w:p>
    <w:p w14:paraId="2FD3B239" w14:textId="77777777" w:rsidR="00C060FF" w:rsidRPr="00C060FF" w:rsidRDefault="00C060FF" w:rsidP="00C060FF">
      <w:pPr>
        <w:rPr>
          <w:sz w:val="18"/>
          <w:szCs w:val="18"/>
        </w:rPr>
      </w:pPr>
    </w:p>
    <w:p w14:paraId="6768F9A4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>Par conséquent,</w:t>
      </w:r>
    </w:p>
    <w:p w14:paraId="413DE69D" w14:textId="77777777" w:rsidR="00C060FF" w:rsidRPr="00C060FF" w:rsidRDefault="00C060FF" w:rsidP="00C060FF">
      <w:pPr>
        <w:rPr>
          <w:sz w:val="18"/>
          <w:szCs w:val="18"/>
        </w:rPr>
      </w:pPr>
    </w:p>
    <w:p w14:paraId="7EC4ED4C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>Il est proposé par :</w:t>
      </w:r>
    </w:p>
    <w:p w14:paraId="63D07BC3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 xml:space="preserve">Appuyé par:  </w:t>
      </w:r>
      <w:r w:rsidRPr="00C060FF">
        <w:rPr>
          <w:sz w:val="18"/>
          <w:szCs w:val="18"/>
        </w:rPr>
        <w:tab/>
      </w:r>
    </w:p>
    <w:p w14:paraId="5028CB1F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 xml:space="preserve">Et résolu : </w:t>
      </w:r>
      <w:r w:rsidRPr="00C060FF">
        <w:rPr>
          <w:sz w:val="18"/>
          <w:szCs w:val="18"/>
        </w:rPr>
        <w:tab/>
        <w:t>Unanimement</w:t>
      </w:r>
    </w:p>
    <w:p w14:paraId="48053196" w14:textId="77777777" w:rsidR="00C060FF" w:rsidRPr="00C060FF" w:rsidRDefault="00C060FF" w:rsidP="00C060FF">
      <w:pPr>
        <w:rPr>
          <w:sz w:val="18"/>
          <w:szCs w:val="18"/>
        </w:rPr>
      </w:pPr>
    </w:p>
    <w:p w14:paraId="0A4C32B8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>Qu'il soit statué et ordonné et il est par le présent règlement, statué et ordonné ce qui suit, à savoir:</w:t>
      </w:r>
    </w:p>
    <w:p w14:paraId="28426D8D" w14:textId="77777777" w:rsidR="00C060FF" w:rsidRPr="00C060FF" w:rsidRDefault="00C060FF" w:rsidP="00C060FF">
      <w:pPr>
        <w:rPr>
          <w:sz w:val="18"/>
          <w:szCs w:val="18"/>
        </w:rPr>
      </w:pPr>
    </w:p>
    <w:p w14:paraId="17717040" w14:textId="0D8B8C1A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>Article 1 - Préambule</w:t>
      </w:r>
    </w:p>
    <w:p w14:paraId="75EBF94D" w14:textId="77777777" w:rsidR="00C060FF" w:rsidRPr="00C060FF" w:rsidRDefault="00C060FF" w:rsidP="00C060FF">
      <w:pPr>
        <w:rPr>
          <w:sz w:val="18"/>
          <w:szCs w:val="18"/>
        </w:rPr>
      </w:pPr>
    </w:p>
    <w:p w14:paraId="78C7E5B2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 xml:space="preserve">Que le préambule fasse partie intégrante du présent règlement. </w:t>
      </w:r>
    </w:p>
    <w:p w14:paraId="27C3DF11" w14:textId="77777777" w:rsidR="00C060FF" w:rsidRPr="00C060FF" w:rsidRDefault="00C060FF" w:rsidP="00C060FF">
      <w:pPr>
        <w:keepNext/>
        <w:outlineLvl w:val="0"/>
        <w:rPr>
          <w:sz w:val="18"/>
          <w:szCs w:val="18"/>
          <w:u w:val="single"/>
        </w:rPr>
      </w:pPr>
    </w:p>
    <w:p w14:paraId="20515D54" w14:textId="77777777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>Article 2 – Foncière</w:t>
      </w:r>
    </w:p>
    <w:p w14:paraId="6C76244C" w14:textId="77777777" w:rsidR="00C060FF" w:rsidRPr="00C060FF" w:rsidRDefault="00C060FF" w:rsidP="00C060FF">
      <w:pPr>
        <w:rPr>
          <w:b/>
          <w:sz w:val="18"/>
          <w:szCs w:val="18"/>
        </w:rPr>
      </w:pPr>
    </w:p>
    <w:p w14:paraId="0B5B6E13" w14:textId="77777777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 xml:space="preserve">Que le taux de la taxe foncière générale, pour l'exercice financier 2020 soit établi à 1,19 $ / 100 $ d'évaluation, pour tous les immeubles inscrits au rôle d'évaluation foncier en vigueur, pour l'exercice 2020. </w:t>
      </w:r>
    </w:p>
    <w:p w14:paraId="4D9A891F" w14:textId="77777777" w:rsidR="00C060FF" w:rsidRPr="00C060FF" w:rsidRDefault="00C060FF" w:rsidP="00C060FF">
      <w:pPr>
        <w:rPr>
          <w:sz w:val="18"/>
          <w:szCs w:val="18"/>
        </w:rPr>
      </w:pPr>
    </w:p>
    <w:p w14:paraId="3C8B4945" w14:textId="77777777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>Article 3 – Dette à long terme</w:t>
      </w:r>
    </w:p>
    <w:p w14:paraId="4686C232" w14:textId="77777777" w:rsidR="00C060FF" w:rsidRPr="00C060FF" w:rsidRDefault="00C060FF" w:rsidP="00C060FF">
      <w:pPr>
        <w:rPr>
          <w:sz w:val="18"/>
          <w:szCs w:val="18"/>
        </w:rPr>
      </w:pPr>
    </w:p>
    <w:p w14:paraId="3AD4C1BF" w14:textId="3797A1A0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 xml:space="preserve">Que le taux de la taxe foncière pour le remboursement de la dette à long terme, pour l'exercice financier 2020 soit établi à </w:t>
      </w:r>
      <w:r w:rsidR="004619FD">
        <w:rPr>
          <w:sz w:val="18"/>
          <w:szCs w:val="18"/>
        </w:rPr>
        <w:t>0</w:t>
      </w:r>
      <w:r w:rsidRPr="00C060FF">
        <w:rPr>
          <w:sz w:val="18"/>
          <w:szCs w:val="18"/>
        </w:rPr>
        <w:t xml:space="preserve">,05 $ / 100 $ d'évaluation, pour tous les immeubles inscrits au rôle d'évaluation foncier en vigueur, pour l'exercice 2020. </w:t>
      </w:r>
    </w:p>
    <w:p w14:paraId="0F197E1A" w14:textId="77777777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</w:p>
    <w:p w14:paraId="60076A62" w14:textId="77777777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>Article 4 – Tarification (ou taxe sur une autre base)</w:t>
      </w:r>
    </w:p>
    <w:p w14:paraId="1789219F" w14:textId="77777777" w:rsidR="00C060FF" w:rsidRPr="00C060FF" w:rsidRDefault="00C060FF" w:rsidP="00C060FF">
      <w:pPr>
        <w:rPr>
          <w:sz w:val="18"/>
          <w:szCs w:val="18"/>
        </w:rPr>
      </w:pPr>
    </w:p>
    <w:p w14:paraId="02DB9972" w14:textId="77777777" w:rsidR="00C060FF" w:rsidRPr="00C060FF" w:rsidRDefault="00C060FF" w:rsidP="004619FD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>Que le taux de tarification (aussi appelée taxe sur une autre base) soit établi tel que stipulé dans le règlement no. R 89-12-08, règlement décrétant l'établissement d'un mode de tarification pour le financement de certains biens, services ou activités.</w:t>
      </w:r>
    </w:p>
    <w:p w14:paraId="3D9A653C" w14:textId="77777777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</w:p>
    <w:p w14:paraId="672A78D4" w14:textId="77777777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>Article 5 - Répartition</w:t>
      </w:r>
    </w:p>
    <w:p w14:paraId="636A392D" w14:textId="77777777" w:rsidR="00C060FF" w:rsidRPr="00C060FF" w:rsidRDefault="00C060FF" w:rsidP="00C060FF">
      <w:pPr>
        <w:rPr>
          <w:b/>
          <w:sz w:val="18"/>
          <w:szCs w:val="18"/>
          <w:u w:val="single"/>
        </w:rPr>
      </w:pPr>
    </w:p>
    <w:p w14:paraId="7D205D38" w14:textId="77777777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 xml:space="preserve">Que lorsque la taxe foncière générale annuelle est supérieure à 300,00 $, le total du compte de taxes est réparti en six versements, dont le premier est dû trente jours après l'envoi du compte de taxes et les suivants sont déterminés comme suit, à savoir : </w:t>
      </w:r>
    </w:p>
    <w:p w14:paraId="5DA5206F" w14:textId="77777777" w:rsidR="00C060FF" w:rsidRPr="00C060FF" w:rsidRDefault="00C060FF" w:rsidP="00C060FF">
      <w:pPr>
        <w:rPr>
          <w:sz w:val="18"/>
          <w:szCs w:val="18"/>
        </w:rPr>
      </w:pPr>
    </w:p>
    <w:p w14:paraId="22DA1C2A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 xml:space="preserve">3 juin 2020       </w:t>
      </w:r>
      <w:r w:rsidRPr="00C060FF">
        <w:rPr>
          <w:sz w:val="18"/>
          <w:szCs w:val="18"/>
        </w:rPr>
        <w:tab/>
        <w:t xml:space="preserve"> </w:t>
      </w:r>
      <w:r w:rsidRPr="00C060FF">
        <w:rPr>
          <w:sz w:val="18"/>
          <w:szCs w:val="18"/>
        </w:rPr>
        <w:tab/>
      </w:r>
      <w:r w:rsidRPr="00C060FF">
        <w:rPr>
          <w:sz w:val="18"/>
          <w:szCs w:val="18"/>
        </w:rPr>
        <w:tab/>
        <w:t>8 juillet 2020</w:t>
      </w:r>
      <w:r w:rsidRPr="00C060FF">
        <w:rPr>
          <w:sz w:val="18"/>
          <w:szCs w:val="18"/>
        </w:rPr>
        <w:tab/>
      </w:r>
      <w:r w:rsidRPr="00C060FF">
        <w:rPr>
          <w:sz w:val="18"/>
          <w:szCs w:val="18"/>
        </w:rPr>
        <w:tab/>
        <w:t>12 août 2020</w:t>
      </w:r>
      <w:r w:rsidRPr="00C060FF">
        <w:rPr>
          <w:sz w:val="18"/>
          <w:szCs w:val="18"/>
        </w:rPr>
        <w:tab/>
      </w:r>
      <w:r w:rsidRPr="00C060FF">
        <w:rPr>
          <w:sz w:val="18"/>
          <w:szCs w:val="18"/>
        </w:rPr>
        <w:tab/>
      </w:r>
      <w:r w:rsidRPr="00C060FF">
        <w:rPr>
          <w:sz w:val="18"/>
          <w:szCs w:val="18"/>
        </w:rPr>
        <w:tab/>
        <w:t xml:space="preserve">                            10 septembre 2020</w:t>
      </w:r>
      <w:r w:rsidRPr="00C060FF">
        <w:rPr>
          <w:sz w:val="18"/>
          <w:szCs w:val="18"/>
        </w:rPr>
        <w:tab/>
        <w:t xml:space="preserve"> </w:t>
      </w:r>
      <w:r w:rsidRPr="00C060FF">
        <w:rPr>
          <w:sz w:val="18"/>
          <w:szCs w:val="18"/>
        </w:rPr>
        <w:tab/>
        <w:t>14 octobre 2020</w:t>
      </w:r>
      <w:r w:rsidRPr="00C060FF">
        <w:rPr>
          <w:sz w:val="18"/>
          <w:szCs w:val="18"/>
        </w:rPr>
        <w:tab/>
      </w:r>
    </w:p>
    <w:p w14:paraId="5FFA32FC" w14:textId="77777777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</w:p>
    <w:p w14:paraId="1C82DFE4" w14:textId="59799D78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 xml:space="preserve">Article </w:t>
      </w:r>
      <w:r w:rsidR="00080C23">
        <w:rPr>
          <w:b/>
          <w:sz w:val="18"/>
          <w:szCs w:val="18"/>
          <w:u w:val="single"/>
        </w:rPr>
        <w:t>6</w:t>
      </w:r>
      <w:r w:rsidRPr="00C060FF">
        <w:rPr>
          <w:b/>
          <w:sz w:val="18"/>
          <w:szCs w:val="18"/>
          <w:u w:val="single"/>
        </w:rPr>
        <w:t xml:space="preserve"> – Droit du deuxième versement et suivants</w:t>
      </w:r>
    </w:p>
    <w:p w14:paraId="63D3E858" w14:textId="77777777" w:rsidR="00C060FF" w:rsidRPr="00C060FF" w:rsidRDefault="00C060FF" w:rsidP="00C060FF">
      <w:pPr>
        <w:rPr>
          <w:b/>
          <w:sz w:val="18"/>
          <w:szCs w:val="18"/>
          <w:u w:val="single"/>
        </w:rPr>
      </w:pPr>
    </w:p>
    <w:p w14:paraId="538572DA" w14:textId="6F1F4F17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>Même lorsqu’un versement des taxes n'est pas fait avant ou à la date d'échéance, les autres versements ne seront pas d</w:t>
      </w:r>
      <w:r w:rsidR="000D5B4D">
        <w:rPr>
          <w:sz w:val="18"/>
          <w:szCs w:val="18"/>
        </w:rPr>
        <w:t>û</w:t>
      </w:r>
      <w:r w:rsidRPr="00C060FF">
        <w:rPr>
          <w:sz w:val="18"/>
          <w:szCs w:val="18"/>
        </w:rPr>
        <w:t>s immédiatement, à la date d'échéance des versements échus de l'exercice en cours et les intérêts ne se calculent que sur les sommes dues à la date du versement, c'est à dire que les citoyens ne perdent en aucun cas leur droit au deuxième versement, troisième versement et suivants, advenant que l’un des premiers versements n'est pas fait à échéance.</w:t>
      </w:r>
    </w:p>
    <w:p w14:paraId="4193EAD7" w14:textId="77777777" w:rsidR="00C060FF" w:rsidRPr="00C060FF" w:rsidRDefault="00C060FF" w:rsidP="00C060FF">
      <w:pPr>
        <w:keepNext/>
        <w:outlineLvl w:val="0"/>
        <w:rPr>
          <w:sz w:val="18"/>
          <w:szCs w:val="18"/>
          <w:u w:val="single"/>
        </w:rPr>
      </w:pPr>
    </w:p>
    <w:p w14:paraId="62A5052F" w14:textId="35375B4A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 xml:space="preserve">Article </w:t>
      </w:r>
      <w:r w:rsidR="00080C23">
        <w:rPr>
          <w:b/>
          <w:sz w:val="18"/>
          <w:szCs w:val="18"/>
          <w:u w:val="single"/>
        </w:rPr>
        <w:t>7</w:t>
      </w:r>
      <w:r w:rsidRPr="00C060FF">
        <w:rPr>
          <w:b/>
          <w:sz w:val="18"/>
          <w:szCs w:val="18"/>
          <w:u w:val="single"/>
        </w:rPr>
        <w:t xml:space="preserve"> – Taux d'intérêt</w:t>
      </w:r>
    </w:p>
    <w:p w14:paraId="6FC4B60F" w14:textId="77777777" w:rsidR="00C060FF" w:rsidRPr="00C060FF" w:rsidRDefault="00C060FF" w:rsidP="00C060FF">
      <w:pPr>
        <w:rPr>
          <w:b/>
          <w:sz w:val="18"/>
          <w:szCs w:val="18"/>
        </w:rPr>
      </w:pPr>
    </w:p>
    <w:p w14:paraId="6889636B" w14:textId="756648B4" w:rsidR="00C060FF" w:rsidRPr="00C060FF" w:rsidRDefault="00C060FF" w:rsidP="00C060FF">
      <w:pPr>
        <w:jc w:val="both"/>
        <w:rPr>
          <w:sz w:val="18"/>
          <w:szCs w:val="18"/>
        </w:rPr>
      </w:pPr>
      <w:r w:rsidRPr="001C0B1F">
        <w:rPr>
          <w:sz w:val="18"/>
          <w:szCs w:val="18"/>
        </w:rPr>
        <w:t xml:space="preserve">Le taux d'intérêt pour tout compte de taxes ou autre compte échu est de </w:t>
      </w:r>
      <w:r w:rsidR="001C0B1F" w:rsidRPr="001C0B1F">
        <w:rPr>
          <w:sz w:val="18"/>
          <w:szCs w:val="18"/>
        </w:rPr>
        <w:t>10</w:t>
      </w:r>
      <w:r w:rsidRPr="001C0B1F">
        <w:rPr>
          <w:sz w:val="18"/>
          <w:szCs w:val="18"/>
        </w:rPr>
        <w:t>% l'an pour l'exercice financier 2020.</w:t>
      </w:r>
      <w:r w:rsidRPr="00C060FF">
        <w:rPr>
          <w:sz w:val="18"/>
          <w:szCs w:val="18"/>
        </w:rPr>
        <w:t xml:space="preserve"> </w:t>
      </w:r>
    </w:p>
    <w:p w14:paraId="79B7F761" w14:textId="77777777" w:rsidR="00C060FF" w:rsidRPr="00C060FF" w:rsidRDefault="00C060FF" w:rsidP="00C060FF">
      <w:pPr>
        <w:keepNext/>
        <w:outlineLvl w:val="0"/>
        <w:rPr>
          <w:sz w:val="18"/>
          <w:szCs w:val="18"/>
          <w:u w:val="single"/>
        </w:rPr>
      </w:pPr>
    </w:p>
    <w:p w14:paraId="219A3994" w14:textId="0C7C29BE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 xml:space="preserve">Article </w:t>
      </w:r>
      <w:r w:rsidR="00080C23">
        <w:rPr>
          <w:b/>
          <w:sz w:val="18"/>
          <w:szCs w:val="18"/>
          <w:u w:val="single"/>
        </w:rPr>
        <w:t>8</w:t>
      </w:r>
      <w:r w:rsidRPr="00C060FF">
        <w:rPr>
          <w:b/>
          <w:sz w:val="18"/>
          <w:szCs w:val="18"/>
          <w:u w:val="single"/>
        </w:rPr>
        <w:t xml:space="preserve"> – Taux de pénalité</w:t>
      </w:r>
    </w:p>
    <w:p w14:paraId="349FA7A0" w14:textId="77777777" w:rsidR="00C060FF" w:rsidRPr="00C060FF" w:rsidRDefault="00C060FF" w:rsidP="00C060FF">
      <w:pPr>
        <w:rPr>
          <w:b/>
          <w:sz w:val="18"/>
          <w:szCs w:val="18"/>
        </w:rPr>
      </w:pPr>
    </w:p>
    <w:p w14:paraId="6BEE7C30" w14:textId="77777777" w:rsidR="00C060FF" w:rsidRPr="00C060FF" w:rsidRDefault="00C060FF" w:rsidP="00C060FF">
      <w:pPr>
        <w:jc w:val="both"/>
        <w:rPr>
          <w:sz w:val="18"/>
          <w:szCs w:val="18"/>
        </w:rPr>
      </w:pPr>
      <w:r w:rsidRPr="00C060FF">
        <w:rPr>
          <w:sz w:val="18"/>
          <w:szCs w:val="18"/>
        </w:rPr>
        <w:t xml:space="preserve">Le taux de pénalité pour tout compte de taxes et autre compte échu est de 5% l'an pour l'exercice financier 2020. </w:t>
      </w:r>
    </w:p>
    <w:p w14:paraId="371F4030" w14:textId="77777777" w:rsidR="00C060FF" w:rsidRPr="00C060FF" w:rsidRDefault="00C060FF" w:rsidP="00C060FF">
      <w:pPr>
        <w:keepNext/>
        <w:outlineLvl w:val="0"/>
        <w:rPr>
          <w:sz w:val="18"/>
          <w:szCs w:val="18"/>
          <w:u w:val="single"/>
        </w:rPr>
      </w:pPr>
    </w:p>
    <w:p w14:paraId="44EE49EE" w14:textId="2788C8B4" w:rsidR="00C060FF" w:rsidRPr="00C060FF" w:rsidRDefault="00C060FF" w:rsidP="00C060FF">
      <w:pPr>
        <w:keepNext/>
        <w:outlineLvl w:val="0"/>
        <w:rPr>
          <w:b/>
          <w:sz w:val="18"/>
          <w:szCs w:val="18"/>
          <w:u w:val="single"/>
        </w:rPr>
      </w:pPr>
      <w:r w:rsidRPr="00C060FF">
        <w:rPr>
          <w:b/>
          <w:sz w:val="18"/>
          <w:szCs w:val="18"/>
          <w:u w:val="single"/>
        </w:rPr>
        <w:t xml:space="preserve">Article </w:t>
      </w:r>
      <w:r w:rsidR="00080C23">
        <w:rPr>
          <w:b/>
          <w:sz w:val="18"/>
          <w:szCs w:val="18"/>
          <w:u w:val="single"/>
        </w:rPr>
        <w:t>9</w:t>
      </w:r>
      <w:r w:rsidRPr="00C060FF">
        <w:rPr>
          <w:b/>
          <w:sz w:val="18"/>
          <w:szCs w:val="18"/>
          <w:u w:val="single"/>
        </w:rPr>
        <w:t xml:space="preserve"> – Entrée en vigueur</w:t>
      </w:r>
    </w:p>
    <w:p w14:paraId="0496F6CC" w14:textId="77777777" w:rsidR="00C060FF" w:rsidRPr="00C060FF" w:rsidRDefault="00C060FF" w:rsidP="00C060FF">
      <w:pPr>
        <w:rPr>
          <w:sz w:val="18"/>
          <w:szCs w:val="18"/>
        </w:rPr>
      </w:pPr>
    </w:p>
    <w:p w14:paraId="2E86A097" w14:textId="77777777" w:rsidR="00C060FF" w:rsidRPr="00C060FF" w:rsidRDefault="00C060FF" w:rsidP="00C060FF">
      <w:pPr>
        <w:rPr>
          <w:sz w:val="18"/>
          <w:szCs w:val="18"/>
        </w:rPr>
      </w:pPr>
      <w:r w:rsidRPr="00C060FF">
        <w:rPr>
          <w:sz w:val="18"/>
          <w:szCs w:val="18"/>
        </w:rPr>
        <w:t>Le présent règlement entre en vigueur conformément à la Loi.</w:t>
      </w:r>
    </w:p>
    <w:p w14:paraId="043A3006" w14:textId="77777777" w:rsidR="00C060FF" w:rsidRPr="00C060FF" w:rsidRDefault="00C060FF" w:rsidP="00C060FF">
      <w:pPr>
        <w:rPr>
          <w:sz w:val="18"/>
          <w:szCs w:val="18"/>
        </w:rPr>
      </w:pPr>
    </w:p>
    <w:p w14:paraId="0724F2DA" w14:textId="708645E5" w:rsidR="00C060FF" w:rsidRPr="00475FA0" w:rsidRDefault="00C060FF" w:rsidP="00475FA0">
      <w:pPr>
        <w:rPr>
          <w:sz w:val="18"/>
          <w:szCs w:val="18"/>
        </w:rPr>
      </w:pPr>
      <w:r w:rsidRPr="00C060FF">
        <w:rPr>
          <w:sz w:val="18"/>
          <w:szCs w:val="18"/>
        </w:rPr>
        <w:t>Donné à L'Île-d'Anticosti ce 10</w:t>
      </w:r>
      <w:r w:rsidRPr="00C060FF">
        <w:rPr>
          <w:sz w:val="18"/>
          <w:szCs w:val="18"/>
          <w:vertAlign w:val="superscript"/>
        </w:rPr>
        <w:t>e</w:t>
      </w:r>
      <w:r w:rsidRPr="00C060FF">
        <w:rPr>
          <w:sz w:val="18"/>
          <w:szCs w:val="18"/>
        </w:rPr>
        <w:t xml:space="preserve"> jour du mois de mars 2020</w:t>
      </w:r>
      <w:bookmarkEnd w:id="3"/>
      <w:r w:rsidR="00583EFB">
        <w:rPr>
          <w:sz w:val="18"/>
          <w:szCs w:val="18"/>
        </w:rPr>
        <w:t>.</w:t>
      </w:r>
    </w:p>
    <w:p w14:paraId="630C54A6" w14:textId="77777777" w:rsidR="00C060FF" w:rsidRDefault="00C060FF" w:rsidP="00C060FF">
      <w:pPr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26C345D9" w14:textId="77777777" w:rsidR="00C060FF" w:rsidRDefault="00C060FF" w:rsidP="00C060FF">
      <w:pPr>
        <w:jc w:val="center"/>
        <w:rPr>
          <w:b/>
          <w:sz w:val="20"/>
          <w:u w:val="single"/>
        </w:rPr>
      </w:pPr>
    </w:p>
    <w:p w14:paraId="4CBFD4CF" w14:textId="743CD2E2" w:rsidR="007915EF" w:rsidRDefault="002D5D3A" w:rsidP="00716EBC">
      <w:pPr>
        <w:jc w:val="both"/>
        <w:rPr>
          <w:b/>
          <w:sz w:val="20"/>
          <w:u w:val="single"/>
        </w:rPr>
      </w:pPr>
      <w:r w:rsidRPr="0047468C">
        <w:rPr>
          <w:b/>
          <w:sz w:val="20"/>
          <w:u w:val="single"/>
        </w:rPr>
        <w:t>Période de questions</w:t>
      </w:r>
      <w:r w:rsidR="00841C56">
        <w:rPr>
          <w:b/>
          <w:sz w:val="20"/>
          <w:u w:val="single"/>
        </w:rPr>
        <w:t xml:space="preserve"> - </w:t>
      </w:r>
      <w:r w:rsidR="00AF02D9">
        <w:rPr>
          <w:b/>
          <w:sz w:val="20"/>
          <w:u w:val="single"/>
        </w:rPr>
        <w:t>5</w:t>
      </w:r>
      <w:r w:rsidRPr="0047468C">
        <w:rPr>
          <w:b/>
          <w:sz w:val="20"/>
          <w:u w:val="single"/>
        </w:rPr>
        <w:t xml:space="preserve"> </w:t>
      </w:r>
    </w:p>
    <w:p w14:paraId="7653F924" w14:textId="77777777" w:rsidR="007915EF" w:rsidRDefault="007915EF" w:rsidP="00716EBC">
      <w:pPr>
        <w:jc w:val="both"/>
        <w:rPr>
          <w:b/>
          <w:sz w:val="20"/>
          <w:u w:val="single"/>
        </w:rPr>
      </w:pPr>
    </w:p>
    <w:p w14:paraId="0E89C228" w14:textId="55DE03A4" w:rsidR="00986962" w:rsidRDefault="000166AC" w:rsidP="009B5722">
      <w:pPr>
        <w:pStyle w:val="Paragraphedeliste"/>
        <w:ind w:left="0"/>
        <w:jc w:val="both"/>
        <w:rPr>
          <w:sz w:val="20"/>
        </w:rPr>
      </w:pPr>
      <w:r>
        <w:rPr>
          <w:sz w:val="20"/>
        </w:rPr>
        <w:t xml:space="preserve">Les questions ont </w:t>
      </w:r>
      <w:r w:rsidR="00035EE8">
        <w:rPr>
          <w:sz w:val="20"/>
        </w:rPr>
        <w:t>porté</w:t>
      </w:r>
      <w:r>
        <w:rPr>
          <w:sz w:val="20"/>
        </w:rPr>
        <w:t xml:space="preserve"> </w:t>
      </w:r>
      <w:r w:rsidR="00C22C04">
        <w:rPr>
          <w:sz w:val="20"/>
        </w:rPr>
        <w:t>essentiellement</w:t>
      </w:r>
      <w:r>
        <w:rPr>
          <w:sz w:val="20"/>
        </w:rPr>
        <w:t xml:space="preserve"> sur le</w:t>
      </w:r>
      <w:r w:rsidR="00035EE8">
        <w:rPr>
          <w:sz w:val="20"/>
        </w:rPr>
        <w:t>s prévisions</w:t>
      </w:r>
      <w:r>
        <w:rPr>
          <w:sz w:val="20"/>
        </w:rPr>
        <w:t xml:space="preserve"> budg</w:t>
      </w:r>
      <w:r w:rsidR="00035EE8">
        <w:rPr>
          <w:sz w:val="20"/>
        </w:rPr>
        <w:t>é</w:t>
      </w:r>
      <w:r>
        <w:rPr>
          <w:sz w:val="20"/>
        </w:rPr>
        <w:t>t</w:t>
      </w:r>
      <w:r w:rsidR="00035EE8">
        <w:rPr>
          <w:sz w:val="20"/>
        </w:rPr>
        <w:t>aires</w:t>
      </w:r>
      <w:r>
        <w:rPr>
          <w:sz w:val="20"/>
        </w:rPr>
        <w:t xml:space="preserve"> </w:t>
      </w:r>
      <w:r w:rsidR="00E039BD">
        <w:rPr>
          <w:sz w:val="20"/>
        </w:rPr>
        <w:t>2020</w:t>
      </w:r>
      <w:r>
        <w:rPr>
          <w:sz w:val="20"/>
        </w:rPr>
        <w:t xml:space="preserve"> et sur le programme triennal </w:t>
      </w:r>
      <w:r w:rsidR="00E039BD">
        <w:rPr>
          <w:sz w:val="20"/>
        </w:rPr>
        <w:t>2020</w:t>
      </w:r>
      <w:r>
        <w:rPr>
          <w:sz w:val="20"/>
        </w:rPr>
        <w:t>-2020-2021</w:t>
      </w:r>
      <w:r w:rsidR="00035EE8">
        <w:rPr>
          <w:sz w:val="20"/>
        </w:rPr>
        <w:t>.</w:t>
      </w:r>
    </w:p>
    <w:p w14:paraId="55EA378C" w14:textId="77777777" w:rsidR="001F6209" w:rsidRDefault="001F6209" w:rsidP="001F6209">
      <w:pPr>
        <w:pStyle w:val="Paragraphedeliste"/>
        <w:ind w:left="567"/>
        <w:jc w:val="both"/>
        <w:rPr>
          <w:sz w:val="20"/>
        </w:rPr>
      </w:pPr>
    </w:p>
    <w:p w14:paraId="16145642" w14:textId="77777777" w:rsidR="00080C23" w:rsidRDefault="00080C23" w:rsidP="00080C23">
      <w:pPr>
        <w:jc w:val="center"/>
        <w:rPr>
          <w:sz w:val="20"/>
        </w:rPr>
      </w:pPr>
      <w:r>
        <w:rPr>
          <w:sz w:val="20"/>
        </w:rPr>
        <w:t>____________________________________________</w:t>
      </w:r>
    </w:p>
    <w:p w14:paraId="253DDC1F" w14:textId="77777777" w:rsidR="00080C23" w:rsidRDefault="00080C23" w:rsidP="00716EBC">
      <w:pPr>
        <w:pStyle w:val="Titre8"/>
        <w:jc w:val="both"/>
        <w:rPr>
          <w:rFonts w:ascii="Arial" w:eastAsia="Times New Roman" w:hAnsi="Arial" w:cs="Arial"/>
          <w:b/>
          <w:color w:val="auto"/>
          <w:u w:val="single"/>
        </w:rPr>
      </w:pPr>
    </w:p>
    <w:p w14:paraId="58586A72" w14:textId="21EFEA37" w:rsidR="002D5D3A" w:rsidRPr="009B5722" w:rsidRDefault="00E039BD" w:rsidP="00716EBC">
      <w:pPr>
        <w:pStyle w:val="Titre8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eastAsia="Times New Roman" w:hAnsi="Arial" w:cs="Arial"/>
          <w:b/>
          <w:color w:val="auto"/>
          <w:u w:val="single"/>
        </w:rPr>
        <w:t>2020-03</w:t>
      </w:r>
      <w:r w:rsidR="000166AC" w:rsidRPr="009B5722">
        <w:rPr>
          <w:rFonts w:ascii="Arial" w:eastAsia="Times New Roman" w:hAnsi="Arial" w:cs="Arial"/>
          <w:b/>
          <w:color w:val="auto"/>
          <w:u w:val="single"/>
        </w:rPr>
        <w:t>-</w:t>
      </w:r>
      <w:r w:rsidR="00475FA0">
        <w:rPr>
          <w:rFonts w:ascii="Arial" w:eastAsia="Times New Roman" w:hAnsi="Arial" w:cs="Arial"/>
          <w:b/>
          <w:color w:val="auto"/>
          <w:u w:val="single"/>
        </w:rPr>
        <w:t>550</w:t>
      </w:r>
      <w:r w:rsidR="002D5D3A" w:rsidRPr="009B5722">
        <w:rPr>
          <w:rFonts w:ascii="Arial" w:eastAsia="Times New Roman" w:hAnsi="Arial" w:cs="Arial"/>
          <w:b/>
          <w:color w:val="auto"/>
          <w:u w:val="single"/>
        </w:rPr>
        <w:t xml:space="preserve">: Clôture de la séance </w:t>
      </w:r>
      <w:r w:rsidR="0047468C" w:rsidRPr="009B5722">
        <w:rPr>
          <w:rFonts w:ascii="Arial" w:hAnsi="Arial" w:cs="Arial"/>
          <w:b/>
          <w:color w:val="auto"/>
          <w:u w:val="single"/>
        </w:rPr>
        <w:t>extra</w:t>
      </w:r>
      <w:r w:rsidR="002D5D3A" w:rsidRPr="009B5722">
        <w:rPr>
          <w:rFonts w:ascii="Arial" w:eastAsia="Times New Roman" w:hAnsi="Arial" w:cs="Arial"/>
          <w:b/>
          <w:color w:val="auto"/>
          <w:u w:val="single"/>
        </w:rPr>
        <w:t xml:space="preserve">ordinaire du </w:t>
      </w:r>
      <w:r w:rsidR="00EA22A2">
        <w:rPr>
          <w:rFonts w:ascii="Arial" w:hAnsi="Arial" w:cs="Arial"/>
          <w:b/>
          <w:color w:val="auto"/>
          <w:u w:val="single"/>
        </w:rPr>
        <w:t>10 mars</w:t>
      </w:r>
      <w:r w:rsidR="000166AC" w:rsidRPr="009B5722">
        <w:rPr>
          <w:rFonts w:ascii="Arial" w:hAnsi="Arial" w:cs="Arial"/>
          <w:b/>
          <w:color w:val="auto"/>
          <w:u w:val="single"/>
        </w:rPr>
        <w:t xml:space="preserve"> </w:t>
      </w:r>
      <w:r>
        <w:rPr>
          <w:rFonts w:ascii="Arial" w:hAnsi="Arial" w:cs="Arial"/>
          <w:b/>
          <w:color w:val="auto"/>
          <w:u w:val="single"/>
        </w:rPr>
        <w:t>2020</w:t>
      </w:r>
      <w:r w:rsidR="00583EFB">
        <w:rPr>
          <w:rFonts w:ascii="Arial" w:hAnsi="Arial" w:cs="Arial"/>
          <w:b/>
          <w:color w:val="auto"/>
          <w:u w:val="single"/>
        </w:rPr>
        <w:t xml:space="preserve"> </w:t>
      </w:r>
      <w:r w:rsidR="00C22C04" w:rsidRPr="009B5722">
        <w:rPr>
          <w:rFonts w:ascii="Arial" w:hAnsi="Arial" w:cs="Arial"/>
          <w:b/>
          <w:color w:val="auto"/>
          <w:u w:val="single"/>
        </w:rPr>
        <w:t>- 6</w:t>
      </w:r>
    </w:p>
    <w:p w14:paraId="52F88C3A" w14:textId="77777777" w:rsidR="002D5D3A" w:rsidRPr="0047468C" w:rsidRDefault="002D5D3A" w:rsidP="00716EBC">
      <w:pPr>
        <w:ind w:right="191"/>
        <w:jc w:val="both"/>
        <w:rPr>
          <w:sz w:val="20"/>
        </w:rPr>
      </w:pPr>
    </w:p>
    <w:p w14:paraId="24286DBB" w14:textId="0C04E8CD" w:rsidR="002D5D3A" w:rsidRDefault="002D5D3A" w:rsidP="00716EBC">
      <w:pPr>
        <w:jc w:val="both"/>
        <w:rPr>
          <w:sz w:val="20"/>
        </w:rPr>
      </w:pPr>
      <w:r w:rsidRPr="0047468C">
        <w:rPr>
          <w:sz w:val="20"/>
        </w:rPr>
        <w:t xml:space="preserve">Il est proposé par </w:t>
      </w:r>
      <w:r w:rsidR="001C0B1F">
        <w:rPr>
          <w:sz w:val="20"/>
        </w:rPr>
        <w:t>monsieur le conseiller, Michel Charlebois</w:t>
      </w:r>
      <w:r w:rsidR="00E75501">
        <w:rPr>
          <w:sz w:val="20"/>
        </w:rPr>
        <w:t xml:space="preserve">, </w:t>
      </w:r>
      <w:r w:rsidR="0047468C">
        <w:rPr>
          <w:sz w:val="20"/>
        </w:rPr>
        <w:t xml:space="preserve">appuyé par </w:t>
      </w:r>
      <w:r w:rsidR="001C0B1F">
        <w:rPr>
          <w:sz w:val="20"/>
        </w:rPr>
        <w:t xml:space="preserve">madame la conseillère, Shawna Doucet </w:t>
      </w:r>
      <w:r w:rsidRPr="0047468C">
        <w:rPr>
          <w:sz w:val="20"/>
        </w:rPr>
        <w:t xml:space="preserve">et résolu unanimement par les membres présents du conseil, de clôturer la séance </w:t>
      </w:r>
      <w:r w:rsidR="0047468C">
        <w:rPr>
          <w:sz w:val="20"/>
        </w:rPr>
        <w:t>extra</w:t>
      </w:r>
      <w:r w:rsidRPr="0047468C">
        <w:rPr>
          <w:sz w:val="20"/>
        </w:rPr>
        <w:t xml:space="preserve">ordinaire du </w:t>
      </w:r>
      <w:r w:rsidR="00EA22A2">
        <w:rPr>
          <w:sz w:val="20"/>
        </w:rPr>
        <w:t>10 mars 2020.</w:t>
      </w:r>
    </w:p>
    <w:p w14:paraId="3E065E8C" w14:textId="77777777" w:rsidR="00986962" w:rsidRDefault="00986962" w:rsidP="00716EBC">
      <w:pPr>
        <w:jc w:val="both"/>
        <w:rPr>
          <w:sz w:val="20"/>
        </w:rPr>
      </w:pPr>
    </w:p>
    <w:p w14:paraId="156602DE" w14:textId="77777777" w:rsidR="00986962" w:rsidRPr="0047468C" w:rsidRDefault="00986962" w:rsidP="00716EBC">
      <w:pPr>
        <w:jc w:val="both"/>
        <w:rPr>
          <w:sz w:val="20"/>
        </w:rPr>
      </w:pPr>
    </w:p>
    <w:p w14:paraId="0588C89B" w14:textId="77777777" w:rsidR="002D5D3A" w:rsidRDefault="002D5D3A" w:rsidP="001C2072">
      <w:pPr>
        <w:jc w:val="center"/>
        <w:rPr>
          <w:sz w:val="20"/>
        </w:rPr>
      </w:pPr>
      <w:r w:rsidRPr="0047468C">
        <w:rPr>
          <w:sz w:val="20"/>
        </w:rPr>
        <w:t>____________________________________________</w:t>
      </w:r>
    </w:p>
    <w:p w14:paraId="6B84A07F" w14:textId="77777777" w:rsidR="00986962" w:rsidRDefault="00986962" w:rsidP="00716EBC">
      <w:pPr>
        <w:jc w:val="both"/>
      </w:pPr>
    </w:p>
    <w:p w14:paraId="5A0E1F32" w14:textId="77777777" w:rsidR="009B5722" w:rsidRPr="00AF77F8" w:rsidRDefault="009B5722" w:rsidP="00716EBC">
      <w:pPr>
        <w:jc w:val="both"/>
      </w:pPr>
    </w:p>
    <w:p w14:paraId="6ACFB321" w14:textId="52D8D909" w:rsidR="002D5D3A" w:rsidRPr="009B5722" w:rsidRDefault="002D5D3A" w:rsidP="00716EBC">
      <w:pPr>
        <w:pStyle w:val="Titre8"/>
        <w:jc w:val="both"/>
        <w:rPr>
          <w:rFonts w:ascii="Arial" w:eastAsia="Times New Roman" w:hAnsi="Arial" w:cs="Arial"/>
          <w:b/>
          <w:color w:val="auto"/>
          <w:u w:val="single"/>
        </w:rPr>
      </w:pPr>
      <w:r w:rsidRPr="009B5722">
        <w:rPr>
          <w:rFonts w:ascii="Arial" w:eastAsia="Times New Roman" w:hAnsi="Arial" w:cs="Arial"/>
          <w:b/>
          <w:color w:val="auto"/>
          <w:u w:val="single"/>
        </w:rPr>
        <w:t xml:space="preserve">Levée de la séance </w:t>
      </w:r>
      <w:r w:rsidR="0047468C" w:rsidRPr="009B5722">
        <w:rPr>
          <w:rFonts w:ascii="Arial" w:hAnsi="Arial" w:cs="Arial"/>
          <w:b/>
          <w:color w:val="auto"/>
          <w:u w:val="single"/>
        </w:rPr>
        <w:t>extra</w:t>
      </w:r>
      <w:r w:rsidRPr="009B5722">
        <w:rPr>
          <w:rFonts w:ascii="Arial" w:eastAsia="Times New Roman" w:hAnsi="Arial" w:cs="Arial"/>
          <w:b/>
          <w:color w:val="auto"/>
          <w:u w:val="single"/>
        </w:rPr>
        <w:t xml:space="preserve">ordinaire du </w:t>
      </w:r>
      <w:r w:rsidR="00EA22A2">
        <w:rPr>
          <w:rFonts w:ascii="Arial" w:hAnsi="Arial" w:cs="Arial"/>
          <w:b/>
          <w:color w:val="auto"/>
          <w:u w:val="single"/>
        </w:rPr>
        <w:t>10 mars</w:t>
      </w:r>
      <w:r w:rsidR="000166AC" w:rsidRPr="009B5722">
        <w:rPr>
          <w:rFonts w:ascii="Arial" w:hAnsi="Arial" w:cs="Arial"/>
          <w:b/>
          <w:color w:val="auto"/>
          <w:u w:val="single"/>
        </w:rPr>
        <w:t xml:space="preserve"> </w:t>
      </w:r>
      <w:r w:rsidR="00E039BD">
        <w:rPr>
          <w:rFonts w:ascii="Arial" w:hAnsi="Arial" w:cs="Arial"/>
          <w:b/>
          <w:color w:val="auto"/>
          <w:u w:val="single"/>
        </w:rPr>
        <w:t>2020</w:t>
      </w:r>
      <w:r w:rsidR="00C22C04" w:rsidRPr="009B5722">
        <w:rPr>
          <w:rFonts w:ascii="Arial" w:hAnsi="Arial" w:cs="Arial"/>
          <w:b/>
          <w:color w:val="auto"/>
          <w:u w:val="single"/>
        </w:rPr>
        <w:t xml:space="preserve"> - 6</w:t>
      </w:r>
    </w:p>
    <w:p w14:paraId="3D17DD65" w14:textId="77777777" w:rsidR="002D5D3A" w:rsidRPr="0047468C" w:rsidRDefault="002D5D3A" w:rsidP="00716EBC">
      <w:pPr>
        <w:jc w:val="both"/>
        <w:rPr>
          <w:b/>
          <w:sz w:val="20"/>
          <w:u w:val="single"/>
        </w:rPr>
      </w:pPr>
    </w:p>
    <w:p w14:paraId="57952E74" w14:textId="4F7D9007" w:rsidR="002D5D3A" w:rsidRPr="0047468C" w:rsidRDefault="002D5D3A" w:rsidP="00716EBC">
      <w:pPr>
        <w:jc w:val="both"/>
        <w:rPr>
          <w:sz w:val="20"/>
        </w:rPr>
      </w:pPr>
      <w:r w:rsidRPr="0047468C">
        <w:rPr>
          <w:sz w:val="20"/>
        </w:rPr>
        <w:t xml:space="preserve">Les points de l’ordre du jour étant épuisés, </w:t>
      </w:r>
      <w:r w:rsidR="00EA22A2">
        <w:rPr>
          <w:sz w:val="20"/>
        </w:rPr>
        <w:t>monsieur le Maire</w:t>
      </w:r>
      <w:r w:rsidR="00E64627">
        <w:rPr>
          <w:sz w:val="20"/>
        </w:rPr>
        <w:t xml:space="preserve"> </w:t>
      </w:r>
      <w:r w:rsidRPr="0047468C">
        <w:rPr>
          <w:sz w:val="20"/>
        </w:rPr>
        <w:t xml:space="preserve">lève la séance </w:t>
      </w:r>
      <w:r w:rsidR="00AF77F8">
        <w:rPr>
          <w:sz w:val="20"/>
        </w:rPr>
        <w:t>extra</w:t>
      </w:r>
      <w:r w:rsidRPr="0047468C">
        <w:rPr>
          <w:sz w:val="20"/>
        </w:rPr>
        <w:t xml:space="preserve">ordinaire </w:t>
      </w:r>
      <w:r w:rsidR="000166AC">
        <w:rPr>
          <w:sz w:val="20"/>
        </w:rPr>
        <w:t xml:space="preserve">à </w:t>
      </w:r>
      <w:r w:rsidR="001D1C96">
        <w:rPr>
          <w:sz w:val="20"/>
        </w:rPr>
        <w:t>19</w:t>
      </w:r>
      <w:r w:rsidR="00583EFB">
        <w:rPr>
          <w:sz w:val="20"/>
        </w:rPr>
        <w:t xml:space="preserve"> </w:t>
      </w:r>
      <w:r w:rsidR="001D1C96">
        <w:rPr>
          <w:sz w:val="20"/>
        </w:rPr>
        <w:t>h</w:t>
      </w:r>
      <w:r w:rsidR="00583EFB">
        <w:rPr>
          <w:sz w:val="20"/>
        </w:rPr>
        <w:t xml:space="preserve"> </w:t>
      </w:r>
      <w:r w:rsidR="001D1C96">
        <w:rPr>
          <w:sz w:val="20"/>
        </w:rPr>
        <w:t>27</w:t>
      </w:r>
      <w:r w:rsidR="00583EFB">
        <w:rPr>
          <w:sz w:val="20"/>
        </w:rPr>
        <w:t>.</w:t>
      </w:r>
    </w:p>
    <w:p w14:paraId="1123EBEA" w14:textId="77777777" w:rsidR="0047468C" w:rsidRDefault="0047468C" w:rsidP="00716EBC">
      <w:pPr>
        <w:pStyle w:val="Corpsdetexte2"/>
        <w:tabs>
          <w:tab w:val="right" w:pos="7020"/>
        </w:tabs>
        <w:rPr>
          <w:sz w:val="20"/>
          <w:szCs w:val="20"/>
        </w:rPr>
      </w:pPr>
    </w:p>
    <w:p w14:paraId="2A1E2655" w14:textId="77777777" w:rsidR="00857107" w:rsidRDefault="00857107" w:rsidP="00716EBC">
      <w:pPr>
        <w:pStyle w:val="Corpsdetexte2"/>
        <w:tabs>
          <w:tab w:val="right" w:pos="7020"/>
        </w:tabs>
        <w:rPr>
          <w:sz w:val="20"/>
          <w:szCs w:val="20"/>
        </w:rPr>
      </w:pPr>
    </w:p>
    <w:p w14:paraId="61B158CD" w14:textId="77777777" w:rsidR="000166AC" w:rsidRDefault="000166AC" w:rsidP="00C22C04">
      <w:pPr>
        <w:pStyle w:val="Corpsdetexte2"/>
        <w:tabs>
          <w:tab w:val="left" w:pos="2835"/>
          <w:tab w:val="right" w:pos="7020"/>
        </w:tabs>
        <w:rPr>
          <w:sz w:val="20"/>
          <w:szCs w:val="20"/>
        </w:rPr>
      </w:pPr>
    </w:p>
    <w:p w14:paraId="6BA8AD13" w14:textId="77777777" w:rsidR="009B5722" w:rsidRDefault="009B5722" w:rsidP="00C22C04">
      <w:pPr>
        <w:pStyle w:val="Corpsdetexte2"/>
        <w:tabs>
          <w:tab w:val="left" w:pos="2835"/>
          <w:tab w:val="right" w:pos="7020"/>
        </w:tabs>
        <w:rPr>
          <w:sz w:val="20"/>
          <w:szCs w:val="20"/>
        </w:rPr>
      </w:pPr>
    </w:p>
    <w:p w14:paraId="4104B4BA" w14:textId="77777777" w:rsidR="009B5722" w:rsidRDefault="009B5722" w:rsidP="00C22C04">
      <w:pPr>
        <w:pStyle w:val="Corpsdetexte2"/>
        <w:tabs>
          <w:tab w:val="left" w:pos="2835"/>
          <w:tab w:val="right" w:pos="7020"/>
        </w:tabs>
        <w:rPr>
          <w:sz w:val="20"/>
          <w:szCs w:val="20"/>
        </w:rPr>
      </w:pPr>
    </w:p>
    <w:p w14:paraId="6C96231A" w14:textId="77777777" w:rsidR="000166AC" w:rsidRDefault="000166AC" w:rsidP="000166AC">
      <w:pPr>
        <w:pStyle w:val="Corpsdetexte2"/>
        <w:tabs>
          <w:tab w:val="right" w:pos="7020"/>
        </w:tabs>
        <w:jc w:val="center"/>
        <w:rPr>
          <w:sz w:val="20"/>
          <w:szCs w:val="20"/>
        </w:rPr>
      </w:pPr>
      <w:r w:rsidRPr="0047468C">
        <w:rPr>
          <w:sz w:val="20"/>
          <w:szCs w:val="20"/>
        </w:rPr>
        <w:t>_____________________________________</w:t>
      </w:r>
    </w:p>
    <w:p w14:paraId="604E65CD" w14:textId="2AE11D50" w:rsidR="002D5D3A" w:rsidRDefault="00EA22A2" w:rsidP="00716EBC">
      <w:pPr>
        <w:pStyle w:val="Corpsdetexte2"/>
        <w:tabs>
          <w:tab w:val="right" w:pos="70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John Pineault, maire</w:t>
      </w:r>
    </w:p>
    <w:p w14:paraId="3AA4543F" w14:textId="77777777" w:rsidR="00857107" w:rsidRDefault="00857107" w:rsidP="00716EBC">
      <w:pPr>
        <w:pStyle w:val="Corpsdetexte2"/>
        <w:tabs>
          <w:tab w:val="right" w:pos="7020"/>
        </w:tabs>
        <w:jc w:val="center"/>
        <w:rPr>
          <w:sz w:val="20"/>
          <w:szCs w:val="20"/>
        </w:rPr>
      </w:pPr>
    </w:p>
    <w:p w14:paraId="4D40C882" w14:textId="77777777" w:rsidR="009B5722" w:rsidRDefault="009B5722" w:rsidP="000166AC">
      <w:pPr>
        <w:pStyle w:val="Corpsdetexte2"/>
        <w:tabs>
          <w:tab w:val="right" w:pos="7020"/>
        </w:tabs>
        <w:rPr>
          <w:sz w:val="20"/>
          <w:szCs w:val="20"/>
        </w:rPr>
      </w:pPr>
    </w:p>
    <w:p w14:paraId="4958F1FA" w14:textId="77777777" w:rsidR="00857107" w:rsidRPr="0047468C" w:rsidRDefault="00857107" w:rsidP="00716EBC">
      <w:pPr>
        <w:pStyle w:val="Corpsdetexte2"/>
        <w:tabs>
          <w:tab w:val="right" w:pos="7020"/>
        </w:tabs>
        <w:jc w:val="center"/>
        <w:rPr>
          <w:sz w:val="20"/>
          <w:szCs w:val="20"/>
        </w:rPr>
      </w:pPr>
    </w:p>
    <w:p w14:paraId="7447D9FC" w14:textId="77777777" w:rsidR="002D5D3A" w:rsidRPr="0047468C" w:rsidRDefault="002D5D3A" w:rsidP="00716EBC">
      <w:pPr>
        <w:pStyle w:val="Corpsdetexte2"/>
        <w:tabs>
          <w:tab w:val="right" w:pos="7020"/>
        </w:tabs>
        <w:jc w:val="center"/>
        <w:rPr>
          <w:sz w:val="20"/>
          <w:szCs w:val="20"/>
        </w:rPr>
      </w:pPr>
      <w:r w:rsidRPr="0047468C">
        <w:rPr>
          <w:sz w:val="20"/>
          <w:szCs w:val="20"/>
        </w:rPr>
        <w:t>_____________________________________</w:t>
      </w:r>
    </w:p>
    <w:p w14:paraId="03829468" w14:textId="77777777" w:rsidR="002D5D3A" w:rsidRPr="0047468C" w:rsidRDefault="002D5D3A" w:rsidP="00716EBC">
      <w:pPr>
        <w:pStyle w:val="Corpsdetexte2"/>
        <w:tabs>
          <w:tab w:val="right" w:pos="7020"/>
        </w:tabs>
        <w:jc w:val="center"/>
        <w:rPr>
          <w:sz w:val="20"/>
          <w:szCs w:val="20"/>
        </w:rPr>
      </w:pPr>
      <w:r w:rsidRPr="0047468C">
        <w:rPr>
          <w:sz w:val="20"/>
          <w:szCs w:val="20"/>
        </w:rPr>
        <w:t>Diane Taillon, oma, gma</w:t>
      </w:r>
    </w:p>
    <w:p w14:paraId="438416FF" w14:textId="77777777" w:rsidR="002D5D3A" w:rsidRDefault="002D5D3A" w:rsidP="00716EBC">
      <w:pPr>
        <w:pStyle w:val="Corpsdetexte2"/>
        <w:tabs>
          <w:tab w:val="right" w:pos="7020"/>
        </w:tabs>
        <w:jc w:val="center"/>
        <w:rPr>
          <w:sz w:val="20"/>
          <w:szCs w:val="20"/>
        </w:rPr>
      </w:pPr>
      <w:r w:rsidRPr="0047468C">
        <w:rPr>
          <w:sz w:val="20"/>
          <w:szCs w:val="20"/>
        </w:rPr>
        <w:t>Directrice générale/secrétaire trésorière</w:t>
      </w:r>
    </w:p>
    <w:sectPr w:rsidR="002D5D3A" w:rsidSect="0074190A">
      <w:pgSz w:w="12240" w:h="20160" w:code="5"/>
      <w:pgMar w:top="1701" w:right="1183" w:bottom="144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1BE7A" w14:textId="77777777" w:rsidR="00561F3E" w:rsidRDefault="00561F3E" w:rsidP="00725537">
      <w:r>
        <w:separator/>
      </w:r>
    </w:p>
  </w:endnote>
  <w:endnote w:type="continuationSeparator" w:id="0">
    <w:p w14:paraId="4A3FAF40" w14:textId="77777777" w:rsidR="00561F3E" w:rsidRDefault="00561F3E" w:rsidP="0072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1B8F8" w14:textId="77777777" w:rsidR="00561F3E" w:rsidRDefault="00561F3E" w:rsidP="00725537">
      <w:r>
        <w:separator/>
      </w:r>
    </w:p>
  </w:footnote>
  <w:footnote w:type="continuationSeparator" w:id="0">
    <w:p w14:paraId="1B76C7CD" w14:textId="77777777" w:rsidR="00561F3E" w:rsidRDefault="00561F3E" w:rsidP="00725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DB"/>
    <w:multiLevelType w:val="hybridMultilevel"/>
    <w:tmpl w:val="ADF05F9A"/>
    <w:lvl w:ilvl="0" w:tplc="9CDAD09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537C"/>
    <w:multiLevelType w:val="hybridMultilevel"/>
    <w:tmpl w:val="2C0C3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803D0"/>
    <w:multiLevelType w:val="hybridMultilevel"/>
    <w:tmpl w:val="D884FA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5127"/>
    <w:multiLevelType w:val="hybridMultilevel"/>
    <w:tmpl w:val="D7B24A44"/>
    <w:lvl w:ilvl="0" w:tplc="E5E07FAE">
      <w:start w:val="2019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>
    <w:nsid w:val="22443207"/>
    <w:multiLevelType w:val="hybridMultilevel"/>
    <w:tmpl w:val="8A22C774"/>
    <w:lvl w:ilvl="0" w:tplc="BDD2AB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57A99"/>
    <w:multiLevelType w:val="hybridMultilevel"/>
    <w:tmpl w:val="EF74FB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21654"/>
    <w:multiLevelType w:val="hybridMultilevel"/>
    <w:tmpl w:val="3CD4EA90"/>
    <w:lvl w:ilvl="0" w:tplc="40881BD0">
      <w:start w:val="3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347C4A20"/>
    <w:multiLevelType w:val="hybridMultilevel"/>
    <w:tmpl w:val="01B4C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61EA"/>
    <w:multiLevelType w:val="hybridMultilevel"/>
    <w:tmpl w:val="1CDEB79E"/>
    <w:lvl w:ilvl="0" w:tplc="9CDAD09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03316"/>
    <w:multiLevelType w:val="hybridMultilevel"/>
    <w:tmpl w:val="45286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E591A"/>
    <w:multiLevelType w:val="hybridMultilevel"/>
    <w:tmpl w:val="DF4863B2"/>
    <w:lvl w:ilvl="0" w:tplc="FFFFFFFF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1"/>
    <w:rsid w:val="00007C02"/>
    <w:rsid w:val="000166AC"/>
    <w:rsid w:val="000311D0"/>
    <w:rsid w:val="00035EE8"/>
    <w:rsid w:val="000503B6"/>
    <w:rsid w:val="00056F58"/>
    <w:rsid w:val="00070AF8"/>
    <w:rsid w:val="00080C23"/>
    <w:rsid w:val="000A3900"/>
    <w:rsid w:val="000B2DB0"/>
    <w:rsid w:val="000D3956"/>
    <w:rsid w:val="000D5B4D"/>
    <w:rsid w:val="000E1658"/>
    <w:rsid w:val="00107954"/>
    <w:rsid w:val="00110AA6"/>
    <w:rsid w:val="00111FD5"/>
    <w:rsid w:val="0012548C"/>
    <w:rsid w:val="00131E81"/>
    <w:rsid w:val="001365DC"/>
    <w:rsid w:val="00172EFE"/>
    <w:rsid w:val="001A2080"/>
    <w:rsid w:val="001C0B1F"/>
    <w:rsid w:val="001C2072"/>
    <w:rsid w:val="001D12DE"/>
    <w:rsid w:val="001D1C96"/>
    <w:rsid w:val="001D6950"/>
    <w:rsid w:val="001D7DE8"/>
    <w:rsid w:val="001E2E44"/>
    <w:rsid w:val="001E50B4"/>
    <w:rsid w:val="001E5798"/>
    <w:rsid w:val="001F14CF"/>
    <w:rsid w:val="001F6209"/>
    <w:rsid w:val="00200EE9"/>
    <w:rsid w:val="002128BD"/>
    <w:rsid w:val="00274A36"/>
    <w:rsid w:val="00275476"/>
    <w:rsid w:val="00295100"/>
    <w:rsid w:val="002D5D3A"/>
    <w:rsid w:val="0031555F"/>
    <w:rsid w:val="00325620"/>
    <w:rsid w:val="0034191A"/>
    <w:rsid w:val="00345E8A"/>
    <w:rsid w:val="00360D67"/>
    <w:rsid w:val="00371039"/>
    <w:rsid w:val="003926C1"/>
    <w:rsid w:val="003926FD"/>
    <w:rsid w:val="00395D6A"/>
    <w:rsid w:val="003B58B2"/>
    <w:rsid w:val="003C1633"/>
    <w:rsid w:val="003F690D"/>
    <w:rsid w:val="004012D7"/>
    <w:rsid w:val="00424401"/>
    <w:rsid w:val="00431544"/>
    <w:rsid w:val="0043663E"/>
    <w:rsid w:val="00441658"/>
    <w:rsid w:val="00443350"/>
    <w:rsid w:val="00454391"/>
    <w:rsid w:val="004619FD"/>
    <w:rsid w:val="004661A5"/>
    <w:rsid w:val="0047468C"/>
    <w:rsid w:val="00475FA0"/>
    <w:rsid w:val="00484343"/>
    <w:rsid w:val="004934A9"/>
    <w:rsid w:val="004B22A7"/>
    <w:rsid w:val="004D1B17"/>
    <w:rsid w:val="004D2309"/>
    <w:rsid w:val="004E240F"/>
    <w:rsid w:val="004E4775"/>
    <w:rsid w:val="00511EF6"/>
    <w:rsid w:val="005145EB"/>
    <w:rsid w:val="00526D4A"/>
    <w:rsid w:val="005310A4"/>
    <w:rsid w:val="005314FA"/>
    <w:rsid w:val="00541722"/>
    <w:rsid w:val="00543758"/>
    <w:rsid w:val="00561F3E"/>
    <w:rsid w:val="00572C4E"/>
    <w:rsid w:val="00583EFB"/>
    <w:rsid w:val="00586DA3"/>
    <w:rsid w:val="00587622"/>
    <w:rsid w:val="005D5E54"/>
    <w:rsid w:val="005F3B27"/>
    <w:rsid w:val="00624746"/>
    <w:rsid w:val="00645F6D"/>
    <w:rsid w:val="0065568E"/>
    <w:rsid w:val="00664226"/>
    <w:rsid w:val="00693471"/>
    <w:rsid w:val="006B0C18"/>
    <w:rsid w:val="006C2DEB"/>
    <w:rsid w:val="006E5B45"/>
    <w:rsid w:val="006F0E6E"/>
    <w:rsid w:val="00716EBC"/>
    <w:rsid w:val="00725537"/>
    <w:rsid w:val="00740051"/>
    <w:rsid w:val="0074190A"/>
    <w:rsid w:val="00742A32"/>
    <w:rsid w:val="007552F2"/>
    <w:rsid w:val="007675AD"/>
    <w:rsid w:val="0077433F"/>
    <w:rsid w:val="00774DCE"/>
    <w:rsid w:val="007915EF"/>
    <w:rsid w:val="00792AFD"/>
    <w:rsid w:val="007977D4"/>
    <w:rsid w:val="007D03E6"/>
    <w:rsid w:val="00815C3E"/>
    <w:rsid w:val="00841A2E"/>
    <w:rsid w:val="00841C56"/>
    <w:rsid w:val="00842856"/>
    <w:rsid w:val="00857107"/>
    <w:rsid w:val="0086603E"/>
    <w:rsid w:val="008A14EC"/>
    <w:rsid w:val="008E602D"/>
    <w:rsid w:val="008F29E2"/>
    <w:rsid w:val="00910388"/>
    <w:rsid w:val="00920E5B"/>
    <w:rsid w:val="00927673"/>
    <w:rsid w:val="00950FB2"/>
    <w:rsid w:val="00965954"/>
    <w:rsid w:val="00986962"/>
    <w:rsid w:val="009B5722"/>
    <w:rsid w:val="009C4AA5"/>
    <w:rsid w:val="009D4E2C"/>
    <w:rsid w:val="009E2318"/>
    <w:rsid w:val="00A03626"/>
    <w:rsid w:val="00A37DA7"/>
    <w:rsid w:val="00A4417D"/>
    <w:rsid w:val="00A7716C"/>
    <w:rsid w:val="00AC3DA6"/>
    <w:rsid w:val="00AF02D9"/>
    <w:rsid w:val="00AF77F8"/>
    <w:rsid w:val="00B23326"/>
    <w:rsid w:val="00B61154"/>
    <w:rsid w:val="00B73638"/>
    <w:rsid w:val="00B85B25"/>
    <w:rsid w:val="00BA78D6"/>
    <w:rsid w:val="00BD41FB"/>
    <w:rsid w:val="00BE295A"/>
    <w:rsid w:val="00BE56D0"/>
    <w:rsid w:val="00BF4827"/>
    <w:rsid w:val="00C01CE4"/>
    <w:rsid w:val="00C03676"/>
    <w:rsid w:val="00C04401"/>
    <w:rsid w:val="00C060FF"/>
    <w:rsid w:val="00C1519E"/>
    <w:rsid w:val="00C22C04"/>
    <w:rsid w:val="00C504B2"/>
    <w:rsid w:val="00C51A6B"/>
    <w:rsid w:val="00C51EC1"/>
    <w:rsid w:val="00C54335"/>
    <w:rsid w:val="00C6279F"/>
    <w:rsid w:val="00C63F54"/>
    <w:rsid w:val="00C648D5"/>
    <w:rsid w:val="00C740F4"/>
    <w:rsid w:val="00C821FC"/>
    <w:rsid w:val="00C8397E"/>
    <w:rsid w:val="00CB1067"/>
    <w:rsid w:val="00CC59E1"/>
    <w:rsid w:val="00CD2985"/>
    <w:rsid w:val="00CD5DFD"/>
    <w:rsid w:val="00CE4610"/>
    <w:rsid w:val="00D360B3"/>
    <w:rsid w:val="00D3674A"/>
    <w:rsid w:val="00D538FC"/>
    <w:rsid w:val="00D77B8A"/>
    <w:rsid w:val="00DD5545"/>
    <w:rsid w:val="00DE44B1"/>
    <w:rsid w:val="00DE7CB8"/>
    <w:rsid w:val="00E039BD"/>
    <w:rsid w:val="00E06128"/>
    <w:rsid w:val="00E11010"/>
    <w:rsid w:val="00E27FC8"/>
    <w:rsid w:val="00E35218"/>
    <w:rsid w:val="00E41F26"/>
    <w:rsid w:val="00E5216B"/>
    <w:rsid w:val="00E563B9"/>
    <w:rsid w:val="00E64627"/>
    <w:rsid w:val="00E75501"/>
    <w:rsid w:val="00EA22A2"/>
    <w:rsid w:val="00EA508B"/>
    <w:rsid w:val="00EB213B"/>
    <w:rsid w:val="00ED133D"/>
    <w:rsid w:val="00EE2A0F"/>
    <w:rsid w:val="00EE69F0"/>
    <w:rsid w:val="00F203DE"/>
    <w:rsid w:val="00F505C6"/>
    <w:rsid w:val="00F713A1"/>
    <w:rsid w:val="00F82B86"/>
    <w:rsid w:val="00FA0A00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66B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B0"/>
    <w:pPr>
      <w:spacing w:after="0" w:line="240" w:lineRule="auto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06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424401"/>
    <w:pPr>
      <w:keepNext/>
      <w:tabs>
        <w:tab w:val="right" w:pos="7020"/>
      </w:tabs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24401"/>
    <w:pPr>
      <w:keepNext/>
      <w:jc w:val="both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424401"/>
    <w:pPr>
      <w:keepNext/>
      <w:outlineLvl w:val="5"/>
    </w:pPr>
    <w:rPr>
      <w:rFonts w:ascii="Times New Roman" w:hAnsi="Times New Roman" w:cs="Times New Roman"/>
      <w:b/>
      <w:bCs/>
      <w:sz w:val="24"/>
      <w:szCs w:val="24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5D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440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rsid w:val="00424401"/>
    <w:rPr>
      <w:rFonts w:ascii="Arial" w:eastAsia="Times New Roman" w:hAnsi="Arial" w:cs="Arial"/>
      <w:b/>
      <w:bCs/>
      <w:u w:val="single"/>
      <w:lang w:eastAsia="fr-CA"/>
    </w:rPr>
  </w:style>
  <w:style w:type="character" w:customStyle="1" w:styleId="Titre6Car">
    <w:name w:val="Titre 6 Car"/>
    <w:basedOn w:val="Policepardfaut"/>
    <w:link w:val="Titre6"/>
    <w:rsid w:val="00424401"/>
    <w:rPr>
      <w:rFonts w:ascii="Times New Roman" w:eastAsia="Times New Roman" w:hAnsi="Times New Roman" w:cs="Times New Roman"/>
      <w:b/>
      <w:bCs/>
      <w:sz w:val="24"/>
      <w:szCs w:val="24"/>
      <w:lang w:val="fr-FR" w:eastAsia="fr-CA"/>
    </w:rPr>
  </w:style>
  <w:style w:type="paragraph" w:styleId="Corpsdetexte2">
    <w:name w:val="Body Text 2"/>
    <w:basedOn w:val="Normal"/>
    <w:link w:val="Corpsdetexte2Car"/>
    <w:rsid w:val="00424401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424401"/>
    <w:rPr>
      <w:rFonts w:ascii="Arial" w:eastAsia="Times New Roman" w:hAnsi="Arial" w:cs="Arial"/>
      <w:lang w:eastAsia="fr-CA"/>
    </w:rPr>
  </w:style>
  <w:style w:type="paragraph" w:styleId="Paragraphedeliste">
    <w:name w:val="List Paragraph"/>
    <w:basedOn w:val="Normal"/>
    <w:uiPriority w:val="34"/>
    <w:qFormat/>
    <w:rsid w:val="00E41F26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2D5D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CA"/>
    </w:rPr>
  </w:style>
  <w:style w:type="paragraph" w:customStyle="1" w:styleId="Corpsdetexte31">
    <w:name w:val="Corps de texte 31"/>
    <w:basedOn w:val="Normal"/>
    <w:rsid w:val="00AF77F8"/>
    <w:pPr>
      <w:overflowPunct w:val="0"/>
      <w:autoSpaceDE w:val="0"/>
      <w:autoSpaceDN w:val="0"/>
      <w:jc w:val="both"/>
    </w:pPr>
    <w:rPr>
      <w:rFonts w:ascii="CG Times" w:eastAsiaTheme="minorHAnsi" w:hAnsi="CG Times" w:cs="Times New Roman"/>
      <w:sz w:val="24"/>
      <w:szCs w:val="24"/>
    </w:rPr>
  </w:style>
  <w:style w:type="paragraph" w:customStyle="1" w:styleId="Corpsdetexte23">
    <w:name w:val="Corps de texte 23"/>
    <w:basedOn w:val="Normal"/>
    <w:rsid w:val="00716EB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kern w:val="28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128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255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5537"/>
    <w:rPr>
      <w:rFonts w:ascii="Arial" w:eastAsia="Times New Roman" w:hAnsi="Arial" w:cs="Aria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255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537"/>
    <w:rPr>
      <w:rFonts w:ascii="Arial" w:eastAsia="Times New Roman" w:hAnsi="Arial" w:cs="Arial"/>
      <w:lang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0503B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503B6"/>
    <w:rPr>
      <w:rFonts w:ascii="Arial" w:eastAsia="Times New Roman" w:hAnsi="Arial" w:cs="Arial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C060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B0"/>
    <w:pPr>
      <w:spacing w:after="0" w:line="240" w:lineRule="auto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06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424401"/>
    <w:pPr>
      <w:keepNext/>
      <w:tabs>
        <w:tab w:val="right" w:pos="7020"/>
      </w:tabs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24401"/>
    <w:pPr>
      <w:keepNext/>
      <w:jc w:val="both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424401"/>
    <w:pPr>
      <w:keepNext/>
      <w:outlineLvl w:val="5"/>
    </w:pPr>
    <w:rPr>
      <w:rFonts w:ascii="Times New Roman" w:hAnsi="Times New Roman" w:cs="Times New Roman"/>
      <w:b/>
      <w:bCs/>
      <w:sz w:val="24"/>
      <w:szCs w:val="24"/>
      <w:lang w:val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5D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2440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rsid w:val="00424401"/>
    <w:rPr>
      <w:rFonts w:ascii="Arial" w:eastAsia="Times New Roman" w:hAnsi="Arial" w:cs="Arial"/>
      <w:b/>
      <w:bCs/>
      <w:u w:val="single"/>
      <w:lang w:eastAsia="fr-CA"/>
    </w:rPr>
  </w:style>
  <w:style w:type="character" w:customStyle="1" w:styleId="Titre6Car">
    <w:name w:val="Titre 6 Car"/>
    <w:basedOn w:val="Policepardfaut"/>
    <w:link w:val="Titre6"/>
    <w:rsid w:val="00424401"/>
    <w:rPr>
      <w:rFonts w:ascii="Times New Roman" w:eastAsia="Times New Roman" w:hAnsi="Times New Roman" w:cs="Times New Roman"/>
      <w:b/>
      <w:bCs/>
      <w:sz w:val="24"/>
      <w:szCs w:val="24"/>
      <w:lang w:val="fr-FR" w:eastAsia="fr-CA"/>
    </w:rPr>
  </w:style>
  <w:style w:type="paragraph" w:styleId="Corpsdetexte2">
    <w:name w:val="Body Text 2"/>
    <w:basedOn w:val="Normal"/>
    <w:link w:val="Corpsdetexte2Car"/>
    <w:rsid w:val="00424401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424401"/>
    <w:rPr>
      <w:rFonts w:ascii="Arial" w:eastAsia="Times New Roman" w:hAnsi="Arial" w:cs="Arial"/>
      <w:lang w:eastAsia="fr-CA"/>
    </w:rPr>
  </w:style>
  <w:style w:type="paragraph" w:styleId="Paragraphedeliste">
    <w:name w:val="List Paragraph"/>
    <w:basedOn w:val="Normal"/>
    <w:uiPriority w:val="34"/>
    <w:qFormat/>
    <w:rsid w:val="00E41F26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semiHidden/>
    <w:rsid w:val="002D5D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CA"/>
    </w:rPr>
  </w:style>
  <w:style w:type="paragraph" w:customStyle="1" w:styleId="Corpsdetexte31">
    <w:name w:val="Corps de texte 31"/>
    <w:basedOn w:val="Normal"/>
    <w:rsid w:val="00AF77F8"/>
    <w:pPr>
      <w:overflowPunct w:val="0"/>
      <w:autoSpaceDE w:val="0"/>
      <w:autoSpaceDN w:val="0"/>
      <w:jc w:val="both"/>
    </w:pPr>
    <w:rPr>
      <w:rFonts w:ascii="CG Times" w:eastAsiaTheme="minorHAnsi" w:hAnsi="CG Times" w:cs="Times New Roman"/>
      <w:sz w:val="24"/>
      <w:szCs w:val="24"/>
    </w:rPr>
  </w:style>
  <w:style w:type="paragraph" w:customStyle="1" w:styleId="Corpsdetexte23">
    <w:name w:val="Corps de texte 23"/>
    <w:basedOn w:val="Normal"/>
    <w:rsid w:val="00716EB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Times New Roman"/>
      <w:kern w:val="28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128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2553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25537"/>
    <w:rPr>
      <w:rFonts w:ascii="Arial" w:eastAsia="Times New Roman" w:hAnsi="Arial" w:cs="Aria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72553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537"/>
    <w:rPr>
      <w:rFonts w:ascii="Arial" w:eastAsia="Times New Roman" w:hAnsi="Arial" w:cs="Arial"/>
      <w:lang w:eastAsia="fr-CA"/>
    </w:rPr>
  </w:style>
  <w:style w:type="paragraph" w:styleId="Corpsdetexte">
    <w:name w:val="Body Text"/>
    <w:basedOn w:val="Normal"/>
    <w:link w:val="CorpsdetexteCar"/>
    <w:uiPriority w:val="99"/>
    <w:unhideWhenUsed/>
    <w:rsid w:val="000503B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503B6"/>
    <w:rPr>
      <w:rFonts w:ascii="Arial" w:eastAsia="Times New Roman" w:hAnsi="Arial" w:cs="Arial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C060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B86F-DB10-46D6-A949-45603338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1772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diane_taillon</dc:creator>
  <cp:lastModifiedBy>Veronique</cp:lastModifiedBy>
  <cp:revision>82</cp:revision>
  <cp:lastPrinted>2020-03-05T16:59:00Z</cp:lastPrinted>
  <dcterms:created xsi:type="dcterms:W3CDTF">2020-03-05T15:57:00Z</dcterms:created>
  <dcterms:modified xsi:type="dcterms:W3CDTF">2020-05-21T18:05:00Z</dcterms:modified>
</cp:coreProperties>
</file>